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67"/>
        <w:gridCol w:w="4311"/>
      </w:tblGrid>
      <w:tr w:rsidR="0018657C" w:rsidRPr="0018657C" w:rsidTr="0018657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before="374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0230" cy="760095"/>
                  <wp:effectExtent l="19050" t="0" r="127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7C" w:rsidRPr="0018657C" w:rsidTr="0018657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МІНІСТЕРСТВО ОХОРОНИ ЗДОРОВ’Я УКРАЇНИ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МІНІСТЕРСТВО ВНУТРІШНІХ СПРАВ УКРАЇНИ</w:t>
            </w:r>
          </w:p>
        </w:tc>
      </w:tr>
      <w:tr w:rsidR="0018657C" w:rsidRPr="0018657C" w:rsidTr="0018657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НАКАЗ</w:t>
            </w:r>
          </w:p>
        </w:tc>
      </w:tr>
      <w:tr w:rsidR="0018657C" w:rsidRPr="0018657C" w:rsidTr="0018657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ind w:left="561" w:right="56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31.01.2013  № 65/80</w:t>
            </w:r>
          </w:p>
        </w:tc>
      </w:tr>
      <w:tr w:rsidR="0018657C" w:rsidRPr="0018657C" w:rsidTr="001865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 в Міністерстві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 України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 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лютого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2013 р.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308/22840</w:t>
            </w:r>
          </w:p>
        </w:tc>
      </w:tr>
    </w:tbl>
    <w:p w:rsidR="0018657C" w:rsidRPr="0018657C" w:rsidRDefault="0018657C" w:rsidP="0018657C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" w:name="n4"/>
      <w:bookmarkEnd w:id="1"/>
      <w:r w:rsidRPr="0018657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Про затвердження </w:t>
      </w:r>
      <w:proofErr w:type="gramStart"/>
      <w:r w:rsidRPr="0018657C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Положення</w:t>
      </w:r>
      <w:proofErr w:type="gramEnd"/>
      <w:r w:rsidRPr="0018657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про медичний огляд кандидатів у водії та водіїв транспортних засобів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" w:name="n5"/>
      <w:bookmarkEnd w:id="2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Відповідно до статей 45, 46</w:t>
      </w:r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5" w:anchor="n218" w:tgtFrame="_blank" w:history="1">
        <w:r w:rsidRPr="001865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 України «Про дорожній рух»</w:t>
        </w:r>
      </w:hyperlink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, з метою удосконалення медичного забезпечення у сфері безпеки дорожнього руху</w:t>
      </w:r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18657C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>НАКАЗУЄМО: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3" w:name="n6"/>
      <w:bookmarkEnd w:id="3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1. Затвердити</w:t>
      </w:r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6" w:anchor="n17" w:history="1">
        <w:r w:rsidRPr="0018657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Положення про медичний огляд кандидаті</w:t>
        </w:r>
        <w:proofErr w:type="gramStart"/>
        <w:r w:rsidRPr="0018657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в</w:t>
        </w:r>
        <w:proofErr w:type="gramEnd"/>
        <w:r w:rsidRPr="0018657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у водії та водіїв транспортних засобів</w:t>
        </w:r>
      </w:hyperlink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, що додається.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4" w:name="n7"/>
      <w:bookmarkEnd w:id="4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 Міністру охорони здоров'я Автономної Республіки Крим, керівникам структурних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ідрозділів з питань охорони здоров'я обласних, Київської та Севастопольської міських державних адміністрацій забезпечити: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5" w:name="n8"/>
      <w:bookmarkEnd w:id="5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2.1. Затвердження за заявницьким принципом переліку закладів охорони здоров'я, яким надається право створювати медичні комісії з огляду кандидаті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водії та водіїв транспортних засобів.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6" w:name="n9"/>
      <w:bookmarkEnd w:id="6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2.2. Дотримання вимог законодавства щодо медичного забезпечення у сфері безпеки дорожнього руху.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7" w:name="n10"/>
      <w:bookmarkEnd w:id="7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3. Департаменту реформ та розвитку медичної допомоги (Хобзей М.К.) забезпечити у встановленому порядку подання цього наказу на державну реєстрацію до Міністерства юстиції України.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8" w:name="n11"/>
      <w:bookmarkEnd w:id="8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4. Цей наказ набирає чинності з дня його офіційного опублікування.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9" w:name="n12"/>
      <w:bookmarkEnd w:id="9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5. Контроль за виконанням цього наказу покласти на заступника Міністра охорони здоров’я України та заступника Міністра внутрішніх справ України відповідно до розподілу обов’язкі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7"/>
        <w:gridCol w:w="6251"/>
      </w:tblGrid>
      <w:tr w:rsidR="0018657C" w:rsidRPr="0018657C" w:rsidTr="0018657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n13"/>
            <w:bookmarkEnd w:id="10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охорони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здоров'я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Р.В. Богатирьова</w:t>
            </w:r>
          </w:p>
        </w:tc>
      </w:tr>
      <w:tr w:rsidR="0018657C" w:rsidRPr="0018657C" w:rsidTr="0018657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14"/>
            <w:bookmarkEnd w:id="11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.о. Міністра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внутрішніх справ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С.П. Черних</w:t>
            </w:r>
          </w:p>
        </w:tc>
      </w:tr>
    </w:tbl>
    <w:p w:rsidR="0018657C" w:rsidRPr="0018657C" w:rsidRDefault="0018657C" w:rsidP="0018657C">
      <w:pPr>
        <w:shd w:val="clear" w:color="auto" w:fill="FFFFFF"/>
        <w:spacing w:after="187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30"/>
          <w:szCs w:val="30"/>
        </w:rPr>
      </w:pPr>
      <w:bookmarkStart w:id="12" w:name="n122"/>
      <w:bookmarkEnd w:id="12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7"/>
        <w:gridCol w:w="4311"/>
      </w:tblGrid>
      <w:tr w:rsidR="0018657C" w:rsidRPr="0018657C" w:rsidTr="0018657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ПОГОДЖЕНО: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Голова Державної служби України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питань регуляторної політики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 розвитку 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ідприємництва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Голова Антимонопольного комітету України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Міністр освіти і науки,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молоді та спорту України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Перший заступник Голови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Спільного представницького органу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репрезентативних всеукраїнських об’єднань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профспілок на національному рівні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Перший заступник Голови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Спільного представницького органу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сторони роботодавців на національному 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івні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М.Ю. Бродський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В.П. Цушко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Д.В. Табачник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Г.В. Осовий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О. Мірошниченко</w:t>
            </w:r>
          </w:p>
        </w:tc>
      </w:tr>
    </w:tbl>
    <w:p w:rsidR="0018657C" w:rsidRPr="0018657C" w:rsidRDefault="00765637" w:rsidP="0018657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116"/>
      <w:bookmarkEnd w:id="13"/>
      <w:r w:rsidRPr="00765637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0" o:hralign="center" o:hrstd="t" o:hrnoshade="t" o:hr="t" fillcolor="black" stroked="f"/>
        </w:pict>
      </w:r>
    </w:p>
    <w:p w:rsidR="0018657C" w:rsidRPr="0018657C" w:rsidRDefault="0018657C" w:rsidP="001865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4" w:name="n115"/>
      <w:bookmarkEnd w:id="14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7"/>
        <w:gridCol w:w="4311"/>
      </w:tblGrid>
      <w:tr w:rsidR="0018657C" w:rsidRPr="0018657C" w:rsidTr="0018657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n15"/>
            <w:bookmarkEnd w:id="15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Наказ Міністерства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охорони здоров’я України,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Міністерства внутрішніх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 України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31.01.2013  № 65/80</w:t>
            </w:r>
          </w:p>
        </w:tc>
      </w:tr>
      <w:tr w:rsidR="0018657C" w:rsidRPr="0018657C" w:rsidTr="0018657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n16"/>
            <w:bookmarkEnd w:id="16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 в Міністерстві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 України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 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лютого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2013 р.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308/22840</w:t>
            </w:r>
          </w:p>
        </w:tc>
      </w:tr>
    </w:tbl>
    <w:p w:rsidR="0018657C" w:rsidRPr="0018657C" w:rsidRDefault="0018657C" w:rsidP="0018657C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7" w:name="n17"/>
      <w:bookmarkEnd w:id="17"/>
      <w:r w:rsidRPr="0018657C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ПОЛОЖЕННЯ </w:t>
      </w:r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8657C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 медичний огляд кандидаті</w:t>
      </w:r>
      <w:proofErr w:type="gramStart"/>
      <w:r w:rsidRPr="0018657C">
        <w:rPr>
          <w:rFonts w:ascii="Times New Roman" w:eastAsia="Times New Roman" w:hAnsi="Times New Roman" w:cs="Times New Roman"/>
          <w:b/>
          <w:bCs/>
          <w:color w:val="000000"/>
          <w:sz w:val="32"/>
        </w:rPr>
        <w:t>в</w:t>
      </w:r>
      <w:proofErr w:type="gramEnd"/>
      <w:r w:rsidRPr="0018657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у водії та водіїв транспортних засобів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8" w:name="n18"/>
      <w:bookmarkEnd w:id="18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>І. Загальні положення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9" w:name="n19"/>
      <w:bookmarkEnd w:id="19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1.1.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Медичний огляд кандидатів у водії та водіїв транспортних засобів проводиться з метою визначення придатності особи до безпечного керування транспортними засобами.</w:t>
      </w:r>
      <w:proofErr w:type="gramEnd"/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0" w:name="n20"/>
      <w:bookmarkEnd w:id="20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Медичні огляди кандидатів у водії та водіїв транспортних засобів поділяються на: попередні, періодичні, щозмінні передрейсові та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іслярейсові огляди, а також позачергові огляди.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1" w:name="n21"/>
      <w:bookmarkEnd w:id="21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1.2. Попередньому медичному огляду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ідлягають кандидати у водії для отримання права на керування транспортним засобом.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2" w:name="n22"/>
      <w:bookmarkEnd w:id="22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1.3. Періодичному медичному огляду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ідлягають водії транспортних засобів для підтвердження права на керування транспортним засобом: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3" w:name="n23"/>
      <w:bookmarkEnd w:id="23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віком до 55 років (включно) - один раз на 10 рокі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4" w:name="n24"/>
      <w:bookmarkEnd w:id="24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віком від 56 до 75 років (включно) - один раз на 3 роки;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5" w:name="n25"/>
      <w:bookmarkEnd w:id="25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віком від 76 років і більше - один раз на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ік.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6" w:name="n26"/>
      <w:bookmarkEnd w:id="26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Водії, які виконують роботи з перевезення пасажирів та вантажів,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ідлягають періодичному медичному огляду один раз на рік.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7" w:name="n27"/>
      <w:bookmarkEnd w:id="27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1.4. </w:t>
      </w:r>
      <w:r w:rsidRPr="000A686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Щозмінному передрейсовому та </w:t>
      </w:r>
      <w:proofErr w:type="gramStart"/>
      <w:r w:rsidRPr="000A686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</w:t>
      </w:r>
      <w:proofErr w:type="gramEnd"/>
      <w:r w:rsidRPr="000A686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іслярейсовому медичним оглядам підлягають водії транспортних засобів підприємств, установ та організацій незалежно від форми власності, фізичних осіб-підприємців, що здійснюють перевезення пасажирів та вантажів (далі - перевізник).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8" w:name="n28"/>
      <w:bookmarkEnd w:id="28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1.5. Позачерговому медичному огляду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ідлягають водії транспортних засобів перевізника за направленням власника або посадової особи, що відповідає за експлуатацію транспортних засобів перевізника, за інформацією медичного працівника про стале погіршення стану здоров'я водія, що перешкоджає </w:t>
      </w:r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безпечному керуванню транспортним засобом, а також на вимогу та/або за рішенням уповноваженої посадової особи Державтоінспекції за наявності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ідстав.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9" w:name="n29"/>
      <w:bookmarkEnd w:id="29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Водій власного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транспортного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засобу у разі погіршення стану здоров'я, якщо це перешкоджає безпечному керуванню транспортним засобом, також повинен вжити відповідних заходів для безпечного керування транспортним засобом.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30" w:name="n30"/>
      <w:bookmarkEnd w:id="30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1.6. Попередній,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періодичний та позачерговий медичні огляди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проводяться в закладі охорони здоров'я медичною комісією.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31" w:name="n31"/>
      <w:bookmarkEnd w:id="31"/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складу медичної комісії входять: лікар-терапевт (голова комісії), лікар-невропатолог, лікар-отоларинголог, лікар-офтальмолог, лікар-хірург.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32" w:name="n32"/>
      <w:bookmarkEnd w:id="32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Перелік закладів охорони здоров'я, яким надається право створювати вищезазначені медичні комісії та проводити попередній, періодичний і позачерговий медичні огляди (далі - заклади охорони здоров'я), щороку затверджується відповідно наказами Міністерства охорони здоров'я Автономної Республіки Крим, структурними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ідрозділами з питань охорони здоров'я обласних, Київської та Севастопольської міських державних адміністрацій за заявницьким принципом.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33" w:name="n33"/>
      <w:bookmarkEnd w:id="33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1.7. За результатом проведення попереднього, періодичного та позачергового медичних оглядів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видається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7" w:anchor="n79" w:history="1">
        <w:r w:rsidRPr="0018657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Медична довідка щодо придатності до керування транспортним засобом</w:t>
        </w:r>
      </w:hyperlink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(далі - Медична довідка) за формою, наведеною у додатку 1 до цього Положення.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34" w:name="n34"/>
      <w:bookmarkEnd w:id="34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1.8</w:t>
      </w:r>
      <w:r w:rsidRPr="000A686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. Щозмінні передрейсові та </w:t>
      </w:r>
      <w:proofErr w:type="gramStart"/>
      <w:r w:rsidRPr="000A686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</w:t>
      </w:r>
      <w:proofErr w:type="gramEnd"/>
      <w:r w:rsidRPr="000A686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іслярейсові медичні огляди водіїв транспортних засобів здійснюються лікарями лікувального профілю та/або молодшими медичними працівниками з медичною освітою за спеціальністю «сестринська справа», «лікувальна справа» (далі - медичні працівники).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35" w:name="n35"/>
      <w:bookmarkEnd w:id="35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1.9. Медичні огляди інвалідів для визначення медичних показань для отримання транспортного засобу з ручним керуванням, а також для визначення медичних протипоказань до керування транспортним засобом проводяться у медико-соціальних експертних комісіях відповідно до</w:t>
      </w:r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8" w:tgtFrame="_blank" w:history="1">
        <w:r w:rsidRPr="001865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постанови Кабінету Міні</w:t>
        </w:r>
        <w:proofErr w:type="gramStart"/>
        <w:r w:rsidRPr="001865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стр</w:t>
        </w:r>
        <w:proofErr w:type="gramEnd"/>
        <w:r w:rsidRPr="001865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ів України від 03 грудня 2009 року № 1317</w:t>
        </w:r>
      </w:hyperlink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«Питання медико-соціальної експертизи».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36" w:name="n36"/>
      <w:bookmarkEnd w:id="36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>ІІ. Порядок проведення попереднього (періодичного) медичного огляду кандидаті</w:t>
      </w:r>
      <w:proofErr w:type="gramStart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gramEnd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водії (водіїв) транспортних засобів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37" w:name="n37"/>
      <w:bookmarkEnd w:id="37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2.1. Попередній (періодичний) медичний огляд кандидатів у водії (водіїв) транспортних засобів проводиться медичною комісією з метою вирішення питання про придатність особи до безпечного керування транспортним засобом, враховуючи</w:t>
      </w:r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9" w:tgtFrame="_blank" w:history="1">
        <w:r w:rsidRPr="001865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Перелік захворювань і вад, при яких особа не може </w:t>
        </w:r>
        <w:proofErr w:type="gramStart"/>
        <w:r w:rsidRPr="001865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бути</w:t>
        </w:r>
        <w:proofErr w:type="gramEnd"/>
        <w:r w:rsidRPr="001865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допущена до керування відповідними транспортними засобами</w:t>
        </w:r>
      </w:hyperlink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, затверджений наказом Міністерства охорони здоров'я України від 24 грудня 1999 року № 299, зареєстрований у Міністерстві юстиції України 20 січня 2000 року за № 31/4252 (далі - Перелік).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38" w:name="n38"/>
      <w:bookmarkEnd w:id="38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Наявність у особи захворювання або вади згідно з</w:t>
      </w:r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10" w:tgtFrame="_blank" w:history="1">
        <w:r w:rsidRPr="001865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Переліком</w:t>
        </w:r>
      </w:hyperlink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є протипоказанням до керування транспортним засобом відповідної категорії.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39" w:name="n39"/>
      <w:bookmarkEnd w:id="39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2.2. Попередній (періодичний) медичний огляд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включає в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себе: загальне обстеження спеціалістами медичної комісії, лабораторне і функціональне обстеження (загальний аналіз крові та сечі, аналіз крові на цукор, ЕКГ, обстеження гостроти й полів зору, обстеження вестибулярного апарату, визначення групи крові та резус-фактора).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40" w:name="n40"/>
      <w:bookmarkEnd w:id="40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В окремих випадках для уточнення діагнозу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спец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іалістами медичної комісії особі призначаються індивідуальні додаткові обстеження. При проведенні медичного огляду враховуються результати обов'язкового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проф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ілактичного наркологічного огляду особи та дані щодо перебування її на психіатричному обліку за місцем проживання.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41" w:name="n41"/>
      <w:bookmarkEnd w:id="41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2.3. За результатом попереднього (періодичного) медичного огляду медична комі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видає</w:t>
      </w:r>
      <w:hyperlink r:id="rId11" w:anchor="n79" w:history="1">
        <w:r w:rsidRPr="0018657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Медичну довідку</w:t>
        </w:r>
      </w:hyperlink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42" w:name="n42"/>
      <w:bookmarkEnd w:id="42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2.4.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Скорочення терміну дії Медичної довідки можливе у разі виявлення медичних протипоказань згідно з</w:t>
      </w:r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12" w:tgtFrame="_blank" w:history="1">
        <w:r w:rsidRPr="001865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Переліком</w:t>
        </w:r>
      </w:hyperlink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, за наявності яких питання щодо придатності водіїв транспортних засобів до керування транспортним засобом відповідної категорії вирішується медичною комісією індивідуально щодо кожного водія транспортного засобу.</w:t>
      </w:r>
      <w:proofErr w:type="gramEnd"/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43" w:name="n43"/>
      <w:bookmarkEnd w:id="43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2.5. Попередній (періодичний) медичний огляд не проводиться медичною комісією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разі: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44" w:name="n44"/>
      <w:bookmarkEnd w:id="44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наявності в обстежуваної особи гострого захворювання або загострення хронічного неінфекційного захворювання;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45" w:name="n45"/>
      <w:bookmarkEnd w:id="45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наявності в обстежуваної особи інфекційного захворювання в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заразному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періоді;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46" w:name="n46"/>
      <w:bookmarkEnd w:id="46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перебування обстежуваної особи у стані алкогольного, наркотичного чи іншого сп'яніння або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ід впливом лікарських препаратів, що знижують увагу та швидкість реакції.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47" w:name="n47"/>
      <w:bookmarkEnd w:id="47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2.6. Заповнені медичні документи зберігаються в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арх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іві закладу охорони здоров'я, що проводив попередній (періодичний) медичний огляд.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48" w:name="n48"/>
      <w:bookmarkEnd w:id="48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2.7. Попередній (періодичний) медичний огляд проводиться за рахунок замовника.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49" w:name="n49"/>
      <w:bookmarkEnd w:id="49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2.8. У разі незгоди кандидата у водії (водія) транспортного засобу з результатами попереднього (періодичного) медичного огляду він може оскаржити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ішення медичної комісії у структурному підрозділі з питань охорони здоров'я обласної, Київської та Севастопольської міської державної адміністрації та/або у судовому порядку.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50" w:name="n50"/>
      <w:bookmarkEnd w:id="50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>ІІІ. Порядок проведення позачергового медичного огляду водіїв транспортних засобі</w:t>
      </w:r>
      <w:proofErr w:type="gramStart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gramEnd"/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51" w:name="n51"/>
      <w:bookmarkEnd w:id="51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3.1. Позачерговий медичний огляд водія транспортного засобу (далі - позачерговий медичний огляд) проводиться за направленням перевізника на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ідставі медичних даних про стале погіршення стану здоров'я водія чи виявлення ознак захворювання або вади, визначених у</w:t>
      </w:r>
      <w:hyperlink r:id="rId13" w:tgtFrame="_blank" w:history="1">
        <w:r w:rsidRPr="001865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Переліку</w:t>
        </w:r>
      </w:hyperlink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(результати щозмінного передрейсового та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іслярейсового медичних оглядів, дані листків непрацездатності тощо).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52" w:name="n52"/>
      <w:bookmarkEnd w:id="52"/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раз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 відмови водія від проходження позачергового медичного огляду перевізник зобов'язаний вжити заходів щодо недопущення водія до керування транспортним засобом відповідної категорії.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53" w:name="n53"/>
      <w:bookmarkEnd w:id="53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3.2. Порядок проведення позачергового медичного огляду здійснюється у порядку, наведеному в</w:t>
      </w:r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14" w:anchor="n36" w:history="1">
        <w:r w:rsidRPr="0018657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розділі ІІ</w:t>
        </w:r>
      </w:hyperlink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цього Положення.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54" w:name="n54"/>
      <w:bookmarkEnd w:id="54"/>
      <w:r w:rsidRPr="00FC0E90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 xml:space="preserve">ІV. Порядок проведення щозмінного передрейсового та </w:t>
      </w:r>
      <w:proofErr w:type="gramStart"/>
      <w:r w:rsidRPr="00FC0E90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>п</w:t>
      </w:r>
      <w:proofErr w:type="gramEnd"/>
      <w:r w:rsidRPr="00FC0E90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>іслярейсового медичних оглядів водіїв транспортних засобів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55" w:name="n55"/>
      <w:bookmarkEnd w:id="55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4.1. Щозмінний передрейсовий медичний огляд проводиться для водіїв транспортних засобів перевізника безпосередньо перед їх виїздом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у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рейс.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56" w:name="n56"/>
      <w:bookmarkEnd w:id="56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lastRenderedPageBreak/>
        <w:t xml:space="preserve">У разі виявлення ознак хвороби протягом зміни водії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ідлягають післярейсовому медичному огляду.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57" w:name="n57"/>
      <w:bookmarkEnd w:id="57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4.2. Щозмінні передрейсові та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іслярейсові медичні огляди водіїв транспортних засобів проводяться в індивідуальному порядку.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ід час огляду присутність сторонніх осіб забороняється.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58" w:name="n58"/>
      <w:bookmarkEnd w:id="58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4.3. Проведення щозмінних передрейсових та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іслярейсових медичних оглядів водіїв здійснюється у відведеному спеціальному приміщенні. Приміщення повинно бути оснащене відповідно до</w:t>
      </w:r>
      <w:r w:rsidRPr="00FC0E90">
        <w:rPr>
          <w:rFonts w:ascii="Times New Roman" w:eastAsia="Times New Roman" w:hAnsi="Times New Roman" w:cs="Times New Roman"/>
          <w:color w:val="000000"/>
          <w:sz w:val="30"/>
          <w:highlight w:val="yellow"/>
        </w:rPr>
        <w:t> </w:t>
      </w:r>
      <w:hyperlink r:id="rId15" w:anchor="n101" w:history="1">
        <w:r w:rsidRPr="00FC0E90">
          <w:rPr>
            <w:rFonts w:ascii="Times New Roman" w:eastAsia="Times New Roman" w:hAnsi="Times New Roman" w:cs="Times New Roman"/>
            <w:color w:val="006600"/>
            <w:sz w:val="24"/>
            <w:szCs w:val="24"/>
            <w:highlight w:val="yellow"/>
            <w:u w:val="single"/>
          </w:rPr>
          <w:t>Табеля оснащення постійного спеціального приміщення для проведення щозмінного передрейсового та післярейсового медичних оглядів водіїв транспортних засобів</w:t>
        </w:r>
      </w:hyperlink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, наведеного у додатку 2 до цього Положення.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59" w:name="n59"/>
      <w:bookmarkEnd w:id="59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4.4.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ід час проведення медичного огляду медичний працівник: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60" w:name="n60"/>
      <w:bookmarkEnd w:id="60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здійснює опитування водія щодо його самопочуття, настрою, тривалості сну, наявності або відсутності скарг на стан здоров’я;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61" w:name="n61"/>
      <w:bookmarkEnd w:id="61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проводить медичний огляд (звертається увага на те, як обстежуваний заходить до кабінету, на характер ходи, його зовнішній вигляд та поведінку, уважно оглядається стан шкіри водія, наявність подряпин, синців, розчухів, слідів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в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ід ін'єкцій, почервоніння або блідість шкіри тощо). Температура тіла вимірюється за наявності об'єктивних показникі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в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;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62" w:name="n62"/>
      <w:bookmarkEnd w:id="62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перевіряє наявність симптомів гострого захворювання або загострення хронічного захворювання, на що можуть вказувати підвищення температури тіла понад 37,2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°С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, скарги на погане самопочуття, загальну слабкість, головний або зубний біль, гострі болі очей, болі в ділянці вуха, грудної клітки, черевної порожнини тощо.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63" w:name="n63"/>
      <w:bookmarkEnd w:id="63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При огляді в обов'язковому порядку вимірюються артеріальний тиск та частота скорочень серця.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64" w:name="n64"/>
      <w:bookmarkEnd w:id="64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4.5.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ідставами для визнання водія непридатним до безпечного керування транспортним засобом є такі відхилення в стані здоров’я: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65" w:name="n65"/>
      <w:bookmarkEnd w:id="65"/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ідвищення або зниження артеріального тиску, частоти скорочень серця або значні відхилення від індивідуальної норми кожного водія;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66" w:name="n66"/>
      <w:bookmarkEnd w:id="66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перебування водія у стані алкогольного, наркотичного чи іншого сп’яніння або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ід впливом лікарських препаратів, що знижують увагу та швидкість реакції.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67" w:name="n67"/>
      <w:bookmarkEnd w:id="67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4.6. Результати проведеного передрейсового та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іслярейсового медичного огляду заносяться до</w:t>
      </w:r>
      <w:r w:rsidRPr="00FC0E90">
        <w:rPr>
          <w:rFonts w:ascii="Times New Roman" w:eastAsia="Times New Roman" w:hAnsi="Times New Roman" w:cs="Times New Roman"/>
          <w:color w:val="000000"/>
          <w:sz w:val="30"/>
          <w:highlight w:val="yellow"/>
        </w:rPr>
        <w:t> </w:t>
      </w:r>
      <w:hyperlink r:id="rId16" w:anchor="n106" w:history="1">
        <w:r w:rsidRPr="00FC0E90">
          <w:rPr>
            <w:rFonts w:ascii="Times New Roman" w:eastAsia="Times New Roman" w:hAnsi="Times New Roman" w:cs="Times New Roman"/>
            <w:color w:val="006600"/>
            <w:sz w:val="24"/>
            <w:szCs w:val="24"/>
            <w:highlight w:val="yellow"/>
            <w:u w:val="single"/>
          </w:rPr>
          <w:t>Журналу щозмінного передрейсового та післярейсового медичних оглядів водіїв</w:t>
        </w:r>
      </w:hyperlink>
      <w:r w:rsidRPr="00FC0E90">
        <w:rPr>
          <w:rFonts w:ascii="Times New Roman" w:eastAsia="Times New Roman" w:hAnsi="Times New Roman" w:cs="Times New Roman"/>
          <w:color w:val="000000"/>
          <w:sz w:val="30"/>
          <w:highlight w:val="yellow"/>
        </w:rPr>
        <w:t> </w:t>
      </w:r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(далі - Журнал) за формою згідно з додатком 3 до цього Положення.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68" w:name="n68"/>
      <w:bookmarkEnd w:id="68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Медичний працівник власноруч заповнює усі графи Журналу, а водій ставить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св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ій підпис у графі «Підпис водія про відсутність скарг».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69" w:name="n69"/>
      <w:bookmarkEnd w:id="69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За наявності дорожнього листа медичним працівником робиться запис у ньому про результат контролю стану здоров'я водія автотранспортного засобу.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70" w:name="n70"/>
      <w:bookmarkEnd w:id="70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4.7. У разі виявлення ознак тимчасової непрацездатності водій не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допускається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до керування транспортним засобом відповідної категорії.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71" w:name="n71"/>
      <w:bookmarkEnd w:id="71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Відсторонені від роботи за станом здоров'я водії направляються для дообстеження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до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закладу охорони здоров'я.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72" w:name="n72"/>
      <w:bookmarkEnd w:id="72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При виявленні ознак захворювання або вади, включених до</w:t>
      </w:r>
      <w:r w:rsidRPr="00FC0E90">
        <w:rPr>
          <w:rFonts w:ascii="Times New Roman" w:eastAsia="Times New Roman" w:hAnsi="Times New Roman" w:cs="Times New Roman"/>
          <w:color w:val="000000"/>
          <w:sz w:val="30"/>
          <w:highlight w:val="yellow"/>
        </w:rPr>
        <w:t> </w:t>
      </w:r>
      <w:hyperlink r:id="rId17" w:tgtFrame="_blank" w:history="1">
        <w:r w:rsidRPr="00FC0E90">
          <w:rPr>
            <w:rFonts w:ascii="Times New Roman" w:eastAsia="Times New Roman" w:hAnsi="Times New Roman" w:cs="Times New Roman"/>
            <w:color w:val="000099"/>
            <w:sz w:val="24"/>
            <w:szCs w:val="24"/>
            <w:highlight w:val="yellow"/>
            <w:u w:val="single"/>
          </w:rPr>
          <w:t>Переліку</w:t>
        </w:r>
      </w:hyperlink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,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перев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ізник за поданням медичного працівника направляє водія на позачерговий медичний огляд.</w:t>
      </w:r>
    </w:p>
    <w:p w:rsidR="0018657C" w:rsidRPr="00FC0E90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73" w:name="n73"/>
      <w:bookmarkEnd w:id="73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lastRenderedPageBreak/>
        <w:t xml:space="preserve">4.8. Медичний працівник щомісяця здійснює аналіз проведених щозмінних передрейсових та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іслярейсових медичних оглядів, причин відсторонення від роботи водіїв та доводить їх до відома перевізника.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74" w:name="n74"/>
      <w:bookmarkEnd w:id="74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Перевізник щомісяця розглядає результати щозмінних передрейсових та </w:t>
      </w:r>
      <w:proofErr w:type="gramStart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п</w:t>
      </w:r>
      <w:proofErr w:type="gramEnd"/>
      <w:r w:rsidRPr="00FC0E9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іслярейсових медичних оглядів, звертаючи особливу увагу на випадки відсторонення від роботи водіїв, які на момент оглядів перебували у стані алкогольного, наркотичного чи іншого сп’яніння або під впливом лікарських препаратів, що знижують увагу та швидкість реакції.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7"/>
        <w:gridCol w:w="6251"/>
      </w:tblGrid>
      <w:tr w:rsidR="0018657C" w:rsidRPr="0018657C" w:rsidTr="0018657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n75"/>
            <w:bookmarkEnd w:id="75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 Департаменту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реформ та розвитку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медичної допомоги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МОЗ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Хобзей</w:t>
            </w:r>
          </w:p>
        </w:tc>
      </w:tr>
      <w:tr w:rsidR="0018657C" w:rsidRPr="0018657C" w:rsidTr="0018657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n76"/>
            <w:bookmarkEnd w:id="76"/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Начальник ДДАІ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МВС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 Лозовий</w:t>
            </w:r>
          </w:p>
        </w:tc>
      </w:tr>
    </w:tbl>
    <w:p w:rsidR="0018657C" w:rsidRPr="0018657C" w:rsidRDefault="00765637" w:rsidP="0018657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7" w:name="n118"/>
      <w:bookmarkEnd w:id="77"/>
      <w:r w:rsidRPr="0076563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p w:rsidR="0018657C" w:rsidRPr="0018657C" w:rsidRDefault="0018657C" w:rsidP="001865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78" w:name="n117"/>
      <w:bookmarkEnd w:id="78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6"/>
        <w:gridCol w:w="5072"/>
      </w:tblGrid>
      <w:tr w:rsidR="0018657C" w:rsidRPr="0018657C" w:rsidTr="0018657C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n77"/>
            <w:bookmarkEnd w:id="79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Положення про медичний огляд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кандидаті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водії та водіїв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транспортних засобів</w:t>
            </w:r>
          </w:p>
        </w:tc>
      </w:tr>
    </w:tbl>
    <w:p w:rsidR="0018657C" w:rsidRPr="0018657C" w:rsidRDefault="0018657C" w:rsidP="001865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80" w:name="n78"/>
      <w:bookmarkEnd w:id="80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________________________________________________________________</w:t>
      </w:r>
      <w:r w:rsidRPr="0018657C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8657C">
        <w:rPr>
          <w:rFonts w:ascii="Times New Roman" w:eastAsia="Times New Roman" w:hAnsi="Times New Roman" w:cs="Times New Roman"/>
          <w:color w:val="000000"/>
          <w:sz w:val="20"/>
        </w:rPr>
        <w:t xml:space="preserve">(найменування закладу охорони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20"/>
        </w:rPr>
        <w:t>здоров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20"/>
        </w:rPr>
        <w:t>'я)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81" w:name="n79"/>
      <w:bookmarkEnd w:id="81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МЕДИЧНА ДОВІДКА </w:t>
      </w:r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>щодо придатності до керування транспортним засобом</w:t>
      </w:r>
    </w:p>
    <w:p w:rsidR="0018657C" w:rsidRPr="0018657C" w:rsidRDefault="0018657C" w:rsidP="001865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82" w:name="n80"/>
      <w:bookmarkEnd w:id="82"/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Пр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ізвище ____________________________________________________________________</w:t>
      </w:r>
    </w:p>
    <w:p w:rsidR="0018657C" w:rsidRPr="0018657C" w:rsidRDefault="0018657C" w:rsidP="001865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83" w:name="n81"/>
      <w:bookmarkEnd w:id="83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м'я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_________________________________________________________________________</w:t>
      </w:r>
    </w:p>
    <w:p w:rsidR="0018657C" w:rsidRPr="0018657C" w:rsidRDefault="0018657C" w:rsidP="001865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84" w:name="n82"/>
      <w:bookmarkEnd w:id="84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По батькові __________________________________________________________________</w:t>
      </w:r>
    </w:p>
    <w:p w:rsidR="0018657C" w:rsidRPr="0018657C" w:rsidRDefault="0018657C" w:rsidP="001865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85" w:name="n83"/>
      <w:bookmarkEnd w:id="85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Дата і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ісце народження _______________________________________________________</w:t>
      </w:r>
    </w:p>
    <w:p w:rsidR="0018657C" w:rsidRPr="0018657C" w:rsidRDefault="0018657C" w:rsidP="001865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86" w:name="n84"/>
      <w:bookmarkEnd w:id="86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Місце проживання ____________________________________________________________</w:t>
      </w:r>
    </w:p>
    <w:p w:rsidR="0018657C" w:rsidRPr="0018657C" w:rsidRDefault="0018657C" w:rsidP="001865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87" w:name="n85"/>
      <w:bookmarkEnd w:id="87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Група крові ______________ Резус-фактор ________________________________________</w:t>
      </w:r>
    </w:p>
    <w:tbl>
      <w:tblPr>
        <w:tblW w:w="0" w:type="auto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7"/>
        <w:gridCol w:w="1703"/>
        <w:gridCol w:w="67"/>
        <w:gridCol w:w="7650"/>
      </w:tblGrid>
      <w:tr w:rsidR="0018657C" w:rsidRPr="0018657C" w:rsidTr="0018657C">
        <w:trPr>
          <w:gridAfter w:val="2"/>
          <w:wAfter w:w="7658" w:type="dxa"/>
          <w:trHeight w:val="1290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n86"/>
            <w:bookmarkEnd w:id="88"/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фото</w:t>
            </w:r>
          </w:p>
        </w:tc>
      </w:tr>
      <w:tr w:rsidR="0018657C" w:rsidRPr="0018657C" w:rsidTr="0018657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Before w:val="1"/>
          <w:wBefore w:w="7" w:type="dxa"/>
        </w:trPr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n87"/>
            <w:bookmarkEnd w:id="89"/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видачі _____________________________________</w:t>
            </w:r>
          </w:p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Дійсна до _______________________________________</w:t>
            </w:r>
          </w:p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Комі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ії ___________________________________</w:t>
            </w:r>
          </w:p>
        </w:tc>
      </w:tr>
    </w:tbl>
    <w:p w:rsidR="0018657C" w:rsidRPr="0018657C" w:rsidRDefault="0018657C" w:rsidP="0018657C">
      <w:pPr>
        <w:shd w:val="clear" w:color="auto" w:fill="FFFFFF"/>
        <w:spacing w:after="187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30"/>
          <w:szCs w:val="30"/>
        </w:rPr>
      </w:pPr>
      <w:bookmarkStart w:id="90" w:name="n88"/>
      <w:bookmarkEnd w:id="90"/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664"/>
        <w:gridCol w:w="7230"/>
        <w:gridCol w:w="1454"/>
        <w:gridCol w:w="1444"/>
      </w:tblGrid>
      <w:tr w:rsidR="0018657C" w:rsidRPr="0018657C" w:rsidTr="0018657C">
        <w:tc>
          <w:tcPr>
            <w:tcW w:w="3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Категорії транспортних засобів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Відмітка про придатність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Обмеження</w:t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A1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Мопеди, моторолери та інші двоколісні транспортні засоби, які мають двигун з робочим об'ємом до 50 куб. сантиметрів або електродвигун потужністю до 4 кВт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Мотоцикли та інші двоколісні транспортні засоби, які мають двигун з робочим об'ємом 50 куб. сантиметрі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і б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ільше або електродвигун потужністю 4 кВт і більше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B1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Квадр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о-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і трицикли, мотоцикли з боковим причепом, мотоколяски та інші триколісні (чотириколісні) мототранспортні засоби, дозволена максимальна маса яких не перевищує 400 кілограмів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Автомобілі, 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дозволена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максимальна маса яких не перевищує 3500 кілограмів (7700 фунтів), а кількість сидячих місць, крім сидіння водія, - восьми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C1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Призначені для перевезення вантажів автомобілі, 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дозволена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максимальна маса яких становить від 3500 до 7500 кілограмів (від 7700 до 16500 фунтів)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Призначені для перевезення вантажів автомобілі, 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дозволена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максимальна маса яких перевищує 7500 кілограмів (16500 фунтів)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D1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Призначені для перевезення пасажирів автобуси, у яких кількість місць для сидіння, крім сидіння водія, не перевищує 16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Призначені для перевезення пасажирів автобуси, у яких кількість місць для сидіння, крім сидіння водія, 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ільше 16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C1E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D1E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Состави транспортних засобів з тягачем категорій B, C1, C, D1 або D, яким водій має право керувати, але який не належить до зазначених категорій составів транспортних засобі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T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Трамваї та тролейбуси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Трактори, 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тому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числі саморобні, самохідні сільськогосподарські, меліоративні і дорожньобудівні машини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Трактори з потужністю двигуна до 73,5 кВт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Трактори з потужністю двигуна понад 73,5 кВт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Самохідні зерн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о-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і кукурудзозбиральні машини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Самохідні кормозбиральні машини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В3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Самохідні машини для збирання коренеплодів, картоплі, овочі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, фруктів і ягід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Самохідні дорожні будівельні машини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D1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Екскаватори з об’ємом ковша до 4 куб. метрі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D2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Екскаватори з об’ємом ковша понад 4 куб. метрі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Навантажувачі з потужністю двигуна до 147 кВт.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Навантажувачі з потужністю двигуна понад 147 кВт.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F1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Автогрейдери масою до 18 тонн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F2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Автогрейдери масою понад 18 тонн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G1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Бульдозери з потужністю двигуна до 73,5 кВт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G2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Бульдозери з потужністю двигуна понад 73,5 кВт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</w:p>
        </w:tc>
        <w:tc>
          <w:tcPr>
            <w:tcW w:w="3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Інші самохідні машини, які 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ідлягають реєстрації в державній інспекції сільського господарства України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Before w:val="1"/>
          <w:gridAfter w:val="1"/>
          <w:wBefore w:w="7" w:type="dxa"/>
          <w:wAfter w:w="7" w:type="dxa"/>
        </w:trPr>
        <w:tc>
          <w:tcPr>
            <w:tcW w:w="5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n89"/>
            <w:bookmarkEnd w:id="91"/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Зворотний бік Медичної довідки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щодо 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придатності до керування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транспортним засобом</w:t>
            </w:r>
          </w:p>
        </w:tc>
      </w:tr>
    </w:tbl>
    <w:p w:rsidR="0018657C" w:rsidRPr="0018657C" w:rsidRDefault="0018657C" w:rsidP="001865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92" w:name="n90"/>
      <w:bookmarkEnd w:id="92"/>
      <w:r w:rsidRPr="00186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Інструкція про заповнення бланка </w:t>
      </w:r>
      <w:hyperlink r:id="rId18" w:anchor="n79" w:history="1">
        <w:r w:rsidRPr="0018657C">
          <w:rPr>
            <w:rFonts w:ascii="Times New Roman" w:eastAsia="Times New Roman" w:hAnsi="Times New Roman" w:cs="Times New Roman"/>
            <w:b/>
            <w:bCs/>
            <w:color w:val="006600"/>
            <w:sz w:val="24"/>
            <w:szCs w:val="24"/>
            <w:u w:val="single"/>
          </w:rPr>
          <w:t>Медичної довідки щодо придатності до керування транспортним засобом</w:t>
        </w:r>
      </w:hyperlink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93" w:name="n91"/>
      <w:bookmarkEnd w:id="93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 Медична довідка заповнюється головою медичної комісії, що проводить попередній,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періодичний чи позачерговий медичні огляди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водія (кандидата у водії) транспортного засобу.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94" w:name="n92"/>
      <w:bookmarkEnd w:id="94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2. Усі пункти Медичної довідки заповнюються розбірливо.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95" w:name="n93"/>
      <w:bookmarkEnd w:id="95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Пр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ізвище, ім'я та по батькові кандидата у водії або водія вписуються повністю згідно з паспортними даними.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96" w:name="n94"/>
      <w:bookmarkEnd w:id="96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4.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раз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 визначення водія (кандидата у водії) придатним до керування транспортним засобом у колонці «Відмітка про придатність» навпроти відповідної категорії транспортного засобу вписується слово «придатний».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97" w:name="n95"/>
      <w:bookmarkEnd w:id="97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раз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 визначення водія (кандидата у водії) непридатним до керування транспортним засобом у колонці «Відмітка про придатність» навпроти відповідної категорії транспортного засобу вписується слово «непридатний».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98" w:name="n96"/>
      <w:bookmarkEnd w:id="98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6. У колонці «обмеження» навпроти відповідної категорії транспортного засобу можуть вписуватися допустимі обмеження: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99" w:name="n97"/>
      <w:bookmarkEnd w:id="99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«в окулярах (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інзах)»;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00" w:name="n98"/>
      <w:bookmarkEnd w:id="100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«з ручним управлінням».</w:t>
      </w:r>
    </w:p>
    <w:p w:rsidR="0018657C" w:rsidRPr="0018657C" w:rsidRDefault="0018657C" w:rsidP="0018657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01" w:name="n99"/>
      <w:bookmarkEnd w:id="101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7. Медична довідка </w:t>
      </w:r>
      <w:proofErr w:type="gramStart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t>ідписується головою медичної комісії, що проводить попередній, періодичний чи позачерговий медичні огляди водія (кандидата у водії) транспортного засобу, та засвідчується печаткою закладу охорони здоров'я.</w:t>
      </w:r>
    </w:p>
    <w:p w:rsidR="0018657C" w:rsidRPr="0018657C" w:rsidRDefault="00765637" w:rsidP="0018657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2" w:name="n119"/>
      <w:bookmarkEnd w:id="102"/>
      <w:r w:rsidRPr="00765637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6"/>
        <w:gridCol w:w="5072"/>
      </w:tblGrid>
      <w:tr w:rsidR="0018657C" w:rsidRPr="0018657C" w:rsidTr="0018657C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" w:name="n100"/>
            <w:bookmarkEnd w:id="10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Положення про медичний огляд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кандидаті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водії та водіїв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транспортних засобів</w:t>
            </w:r>
          </w:p>
        </w:tc>
      </w:tr>
    </w:tbl>
    <w:p w:rsidR="0018657C" w:rsidRPr="0018657C" w:rsidRDefault="0018657C" w:rsidP="0018657C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04" w:name="n101"/>
      <w:bookmarkEnd w:id="104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ТАБЕЛЬ </w:t>
      </w:r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оснащення постійного спеціального приміщення для проведення щозмінного передрейсового та </w:t>
      </w:r>
      <w:proofErr w:type="gramStart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proofErr w:type="gramEnd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>іслярейсового медичних оглядів водіїв транспортних засобів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656"/>
        <w:gridCol w:w="8860"/>
        <w:gridCol w:w="1276"/>
      </w:tblGrid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n102"/>
            <w:bookmarkEnd w:id="105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з/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Найменування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Кількість одиниць</w:t>
            </w:r>
          </w:p>
        </w:tc>
      </w:tr>
      <w:tr w:rsidR="0018657C" w:rsidRPr="0018657C" w:rsidTr="0018657C">
        <w:trPr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Кушетка медична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Письмовий 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іл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ільці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Настільна лампа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Шафа для одягу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Вішалка для верхнього одягу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Килим для 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ідлоги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Сейф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Прилад для визначення артеріального тиску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Термометр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Стетофонендоскоп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Алкометр для визначення парів етилового спирту в пові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і, що видихається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Експрес-тести на алкоголь і наркотики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іл для медичного устаткування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Шпатель медичний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Набі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медикаментів для надання невідкладної медичної допомоги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ібник з надання невідкладної медичної допомоги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Журнал щозмінного передрейсового (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іслярейсового) медичного огляду водіїв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8657C" w:rsidRPr="0018657C" w:rsidTr="0018657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Засоби зв'язку та автоматизоване робоче місце, що забезпечує доступ до мережі Інтернет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</w:tbl>
    <w:p w:rsidR="0018657C" w:rsidRPr="0018657C" w:rsidRDefault="00765637" w:rsidP="0018657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6" w:name="n121"/>
      <w:bookmarkEnd w:id="106"/>
      <w:r w:rsidRPr="00765637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black" stroked="f"/>
        </w:pict>
      </w:r>
    </w:p>
    <w:p w:rsidR="0018657C" w:rsidRPr="0018657C" w:rsidRDefault="0018657C" w:rsidP="001865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07" w:name="n120"/>
      <w:bookmarkEnd w:id="107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7"/>
        <w:gridCol w:w="529"/>
        <w:gridCol w:w="455"/>
        <w:gridCol w:w="552"/>
        <w:gridCol w:w="448"/>
        <w:gridCol w:w="655"/>
        <w:gridCol w:w="603"/>
        <w:gridCol w:w="629"/>
        <w:gridCol w:w="681"/>
        <w:gridCol w:w="1499"/>
      </w:tblGrid>
      <w:tr w:rsidR="0018657C" w:rsidRPr="0018657C" w:rsidTr="0018657C">
        <w:trPr>
          <w:gridAfter w:val="1"/>
          <w:wAfter w:w="7" w:type="dxa"/>
        </w:trPr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" w:name="n103"/>
            <w:bookmarkEnd w:id="108"/>
          </w:p>
        </w:tc>
        <w:tc>
          <w:tcPr>
            <w:tcW w:w="2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3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Положення про медичний огляд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кандидаті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водії та водіїв </w:t>
            </w: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транспортних засобів</w:t>
            </w:r>
          </w:p>
        </w:tc>
      </w:tr>
      <w:tr w:rsidR="0018657C" w:rsidRPr="0018657C" w:rsidTr="0018657C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" w:name="n104"/>
            <w:bookmarkEnd w:id="109"/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форми за ЗКУД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57C" w:rsidRPr="0018657C" w:rsidTr="0018657C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27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8657C" w:rsidRPr="0018657C" w:rsidTr="0018657C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закладу за ЄДРПОУ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657C" w:rsidRPr="0018657C" w:rsidRDefault="0018657C" w:rsidP="0018657C">
      <w:pPr>
        <w:shd w:val="clear" w:color="auto" w:fill="FFFFFF"/>
        <w:spacing w:after="187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30"/>
          <w:szCs w:val="30"/>
        </w:rPr>
      </w:pPr>
      <w:bookmarkStart w:id="110" w:name="n105"/>
      <w:bookmarkEnd w:id="110"/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5946"/>
        <w:gridCol w:w="4846"/>
      </w:tblGrid>
      <w:tr w:rsidR="0018657C" w:rsidRPr="0018657C" w:rsidTr="0018657C"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охорони здоров'я України</w:t>
            </w:r>
          </w:p>
        </w:tc>
        <w:tc>
          <w:tcPr>
            <w:tcW w:w="2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МЕДИЧНА ДОКУМЕНТАЦІЯ</w:t>
            </w:r>
          </w:p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№ 137-2/о</w:t>
            </w:r>
          </w:p>
        </w:tc>
      </w:tr>
      <w:tr w:rsidR="0018657C" w:rsidRPr="0018657C" w:rsidTr="0018657C">
        <w:trPr>
          <w:trHeight w:val="870"/>
        </w:trPr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7C" w:rsidRPr="0018657C" w:rsidRDefault="0018657C" w:rsidP="0018657C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закладу охорони здоров'я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8657C" w:rsidRPr="0018657C" w:rsidRDefault="0018657C" w:rsidP="0018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657C" w:rsidRPr="0018657C" w:rsidRDefault="0018657C" w:rsidP="0018657C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11" w:name="n106"/>
      <w:bookmarkEnd w:id="111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>ЖУРНАЛ </w:t>
      </w:r>
      <w:r w:rsidRPr="0018657C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щозмінного передрейсового та </w:t>
      </w:r>
      <w:proofErr w:type="gramStart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proofErr w:type="gramEnd"/>
      <w:r w:rsidRPr="0018657C">
        <w:rPr>
          <w:rFonts w:ascii="Times New Roman" w:eastAsia="Times New Roman" w:hAnsi="Times New Roman" w:cs="Times New Roman"/>
          <w:b/>
          <w:bCs/>
          <w:color w:val="000000"/>
          <w:sz w:val="28"/>
        </w:rPr>
        <w:t>іслярейсового медичних оглядів водіїв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390"/>
        <w:gridCol w:w="1037"/>
        <w:gridCol w:w="929"/>
        <w:gridCol w:w="1577"/>
        <w:gridCol w:w="1119"/>
        <w:gridCol w:w="1198"/>
        <w:gridCol w:w="930"/>
        <w:gridCol w:w="822"/>
        <w:gridCol w:w="1146"/>
        <w:gridCol w:w="1146"/>
      </w:tblGrid>
      <w:tr w:rsidR="0018657C" w:rsidRPr="0018657C" w:rsidTr="0018657C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" w:name="n107"/>
            <w:bookmarkEnd w:id="112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з/</w:t>
            </w: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ізвище, ім'я та по батькові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Скарги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ідпис водія про відсутність скарг на стан здоров'я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Температура тіла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Артеріальний тиск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Проба на алкоголь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Частота пульсу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Висновок медичного огляду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ідпис медичного працівника</w:t>
            </w:r>
          </w:p>
        </w:tc>
      </w:tr>
      <w:tr w:rsidR="0018657C" w:rsidRPr="0018657C" w:rsidTr="0018657C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18657C" w:rsidRPr="0018657C" w:rsidTr="0018657C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57C" w:rsidRPr="0018657C" w:rsidRDefault="0018657C" w:rsidP="00186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:rsidR="007917BE" w:rsidRPr="0018657C" w:rsidRDefault="007917BE" w:rsidP="0018657C">
      <w:pPr>
        <w:rPr>
          <w:szCs w:val="28"/>
        </w:rPr>
      </w:pPr>
    </w:p>
    <w:sectPr w:rsidR="007917BE" w:rsidRPr="0018657C" w:rsidSect="004566E3">
      <w:pgSz w:w="11906" w:h="16838"/>
      <w:pgMar w:top="567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17BE"/>
    <w:rsid w:val="000A6860"/>
    <w:rsid w:val="0018657C"/>
    <w:rsid w:val="004566E3"/>
    <w:rsid w:val="00765637"/>
    <w:rsid w:val="007917BE"/>
    <w:rsid w:val="007A6E05"/>
    <w:rsid w:val="00FC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8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18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8657C"/>
  </w:style>
  <w:style w:type="character" w:customStyle="1" w:styleId="apple-converted-space">
    <w:name w:val="apple-converted-space"/>
    <w:basedOn w:val="a0"/>
    <w:rsid w:val="0018657C"/>
  </w:style>
  <w:style w:type="character" w:customStyle="1" w:styleId="rvts23">
    <w:name w:val="rvts23"/>
    <w:basedOn w:val="a0"/>
    <w:rsid w:val="0018657C"/>
  </w:style>
  <w:style w:type="paragraph" w:customStyle="1" w:styleId="rvps7">
    <w:name w:val="rvps7"/>
    <w:basedOn w:val="a"/>
    <w:rsid w:val="0018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18657C"/>
  </w:style>
  <w:style w:type="paragraph" w:customStyle="1" w:styleId="rvps14">
    <w:name w:val="rvps14"/>
    <w:basedOn w:val="a"/>
    <w:rsid w:val="0018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18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18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657C"/>
    <w:rPr>
      <w:color w:val="0000FF"/>
      <w:u w:val="single"/>
    </w:rPr>
  </w:style>
  <w:style w:type="character" w:customStyle="1" w:styleId="rvts52">
    <w:name w:val="rvts52"/>
    <w:basedOn w:val="a0"/>
    <w:rsid w:val="0018657C"/>
  </w:style>
  <w:style w:type="character" w:customStyle="1" w:styleId="rvts44">
    <w:name w:val="rvts44"/>
    <w:basedOn w:val="a0"/>
    <w:rsid w:val="0018657C"/>
  </w:style>
  <w:style w:type="paragraph" w:customStyle="1" w:styleId="rvps15">
    <w:name w:val="rvps15"/>
    <w:basedOn w:val="a"/>
    <w:rsid w:val="0018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18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18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18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18657C"/>
  </w:style>
  <w:style w:type="character" w:customStyle="1" w:styleId="rvts90">
    <w:name w:val="rvts90"/>
    <w:basedOn w:val="a0"/>
    <w:rsid w:val="0018657C"/>
  </w:style>
  <w:style w:type="paragraph" w:styleId="a4">
    <w:name w:val="Balloon Text"/>
    <w:basedOn w:val="a"/>
    <w:link w:val="a5"/>
    <w:uiPriority w:val="99"/>
    <w:semiHidden/>
    <w:unhideWhenUsed/>
    <w:rsid w:val="0018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331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01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16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4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82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90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57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9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98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8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78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83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17-2009-%D0%BF" TargetMode="External"/><Relationship Id="rId13" Type="http://schemas.openxmlformats.org/officeDocument/2006/relationships/hyperlink" Target="http://zakon2.rada.gov.ua/laws/show/z0031-00" TargetMode="External"/><Relationship Id="rId18" Type="http://schemas.openxmlformats.org/officeDocument/2006/relationships/hyperlink" Target="http://zakon2.rada.gov.ua/laws/show/z0308-13/print13742324231624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z0308-13/print1374232423162474" TargetMode="External"/><Relationship Id="rId12" Type="http://schemas.openxmlformats.org/officeDocument/2006/relationships/hyperlink" Target="http://zakon2.rada.gov.ua/laws/show/z0031-00" TargetMode="External"/><Relationship Id="rId17" Type="http://schemas.openxmlformats.org/officeDocument/2006/relationships/hyperlink" Target="http://zakon2.rada.gov.ua/laws/show/z0031-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z0308-13/print137423242316247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308-13/print1374232423162474" TargetMode="External"/><Relationship Id="rId11" Type="http://schemas.openxmlformats.org/officeDocument/2006/relationships/hyperlink" Target="http://zakon2.rada.gov.ua/laws/show/z0308-13/print1374232423162474" TargetMode="External"/><Relationship Id="rId5" Type="http://schemas.openxmlformats.org/officeDocument/2006/relationships/hyperlink" Target="http://zakon2.rada.gov.ua/laws/show/3353-12/paran218" TargetMode="External"/><Relationship Id="rId15" Type="http://schemas.openxmlformats.org/officeDocument/2006/relationships/hyperlink" Target="http://zakon2.rada.gov.ua/laws/show/z0308-13/print1374232423162474" TargetMode="External"/><Relationship Id="rId10" Type="http://schemas.openxmlformats.org/officeDocument/2006/relationships/hyperlink" Target="http://zakon2.rada.gov.ua/laws/show/z0031-0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z0031-00" TargetMode="External"/><Relationship Id="rId14" Type="http://schemas.openxmlformats.org/officeDocument/2006/relationships/hyperlink" Target="http://zakon2.rada.gov.ua/laws/show/z0308-13/print1374232423162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3101</Words>
  <Characters>17676</Characters>
  <Application>Microsoft Office Word</Application>
  <DocSecurity>0</DocSecurity>
  <Lines>147</Lines>
  <Paragraphs>41</Paragraphs>
  <ScaleCrop>false</ScaleCrop>
  <Company>Microsoft</Company>
  <LinksUpToDate>false</LinksUpToDate>
  <CharactersWithSpaces>20736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2013-07-19T10:50:00Z</dcterms:created>
  <dcterms:modified xsi:type="dcterms:W3CDTF">2015-10-08T07:16:00Z</dcterms:modified>
</cp:coreProperties>
</file>