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72" w:rsidRDefault="00024372" w:rsidP="00024372">
      <w:pPr>
        <w:spacing w:after="0" w:line="240" w:lineRule="auto"/>
        <w:ind w:firstLine="567"/>
        <w:jc w:val="right"/>
        <w:rPr>
          <w:rFonts w:eastAsia="Times New Roman"/>
          <w:b/>
          <w:bCs/>
          <w:sz w:val="28"/>
          <w:szCs w:val="28"/>
          <w:lang w:eastAsia="ru-RU"/>
        </w:rPr>
      </w:pPr>
      <w:bookmarkStart w:id="0" w:name="_GoBack"/>
      <w:bookmarkEnd w:id="0"/>
      <w:r w:rsidRPr="00024372">
        <w:rPr>
          <w:rFonts w:eastAsia="Times New Roman"/>
          <w:bCs/>
          <w:sz w:val="28"/>
          <w:szCs w:val="28"/>
          <w:lang w:eastAsia="ru-RU"/>
        </w:rPr>
        <w:t>Додаток</w:t>
      </w:r>
      <w:r w:rsidRPr="00024372">
        <w:rPr>
          <w:rFonts w:eastAsia="Times New Roman"/>
          <w:bCs/>
          <w:sz w:val="28"/>
          <w:szCs w:val="28"/>
          <w:lang w:eastAsia="ru-RU"/>
        </w:rPr>
        <w:br/>
        <w:t>до листа Міністерства</w:t>
      </w:r>
      <w:r w:rsidRPr="00024372">
        <w:rPr>
          <w:rFonts w:eastAsia="Times New Roman"/>
          <w:bCs/>
          <w:sz w:val="28"/>
          <w:szCs w:val="28"/>
          <w:lang w:eastAsia="ru-RU"/>
        </w:rPr>
        <w:br/>
        <w:t>освіти і науки України</w:t>
      </w:r>
      <w:r w:rsidRPr="00024372">
        <w:rPr>
          <w:rFonts w:eastAsia="Times New Roman"/>
          <w:b/>
          <w:bCs/>
          <w:sz w:val="28"/>
          <w:szCs w:val="28"/>
          <w:lang w:eastAsia="ru-RU"/>
        </w:rPr>
        <w:br/>
      </w:r>
      <w:hyperlink r:id="rId5" w:history="1">
        <w:r w:rsidRPr="00024372">
          <w:rPr>
            <w:rStyle w:val="a3"/>
            <w:rFonts w:eastAsia="Times New Roman"/>
            <w:b/>
            <w:bCs/>
            <w:sz w:val="28"/>
            <w:szCs w:val="28"/>
            <w:lang w:eastAsia="ru-RU"/>
          </w:rPr>
          <w:t>від  03. 07. 2018 р. № 1/9-415</w:t>
        </w:r>
      </w:hyperlink>
    </w:p>
    <w:p w:rsidR="00024372" w:rsidRDefault="00024372" w:rsidP="00024372">
      <w:pPr>
        <w:spacing w:after="0" w:line="240" w:lineRule="auto"/>
        <w:ind w:firstLine="567"/>
        <w:jc w:val="center"/>
        <w:rPr>
          <w:rFonts w:eastAsia="Times New Roman"/>
          <w:b/>
          <w:bCs/>
          <w:sz w:val="28"/>
          <w:szCs w:val="28"/>
          <w:lang w:eastAsia="ru-RU"/>
        </w:rPr>
      </w:pPr>
    </w:p>
    <w:p w:rsidR="00024372" w:rsidRPr="00024372" w:rsidRDefault="00024372" w:rsidP="00024372">
      <w:pPr>
        <w:spacing w:after="0" w:line="240" w:lineRule="auto"/>
        <w:ind w:firstLine="567"/>
        <w:jc w:val="center"/>
        <w:rPr>
          <w:rFonts w:eastAsia="Times New Roman"/>
          <w:b/>
          <w:bCs/>
          <w:sz w:val="28"/>
          <w:szCs w:val="28"/>
          <w:lang w:eastAsia="ru-RU"/>
        </w:rPr>
      </w:pPr>
      <w:r w:rsidRPr="00024372">
        <w:rPr>
          <w:rFonts w:eastAsia="Times New Roman"/>
          <w:b/>
          <w:bCs/>
          <w:sz w:val="28"/>
          <w:szCs w:val="28"/>
          <w:lang w:eastAsia="ru-RU"/>
        </w:rPr>
        <w:t>Методичні рекомендації щодо викладання </w:t>
      </w:r>
      <w:r>
        <w:rPr>
          <w:rFonts w:eastAsia="Times New Roman"/>
          <w:b/>
          <w:bCs/>
          <w:sz w:val="28"/>
          <w:szCs w:val="28"/>
          <w:lang w:eastAsia="ru-RU"/>
        </w:rPr>
        <w:t>предметів</w:t>
      </w:r>
    </w:p>
    <w:p w:rsidR="00024372" w:rsidRPr="00024372" w:rsidRDefault="00024372" w:rsidP="00024372">
      <w:pPr>
        <w:spacing w:after="0" w:line="240" w:lineRule="auto"/>
        <w:ind w:firstLine="567"/>
        <w:jc w:val="center"/>
        <w:rPr>
          <w:rFonts w:eastAsia="Times New Roman"/>
          <w:b/>
          <w:sz w:val="28"/>
          <w:szCs w:val="28"/>
          <w:lang w:eastAsia="ru-RU"/>
        </w:rPr>
      </w:pPr>
      <w:r>
        <w:rPr>
          <w:rFonts w:eastAsia="Times New Roman"/>
          <w:b/>
          <w:sz w:val="28"/>
          <w:szCs w:val="28"/>
          <w:lang w:eastAsia="ru-RU"/>
        </w:rPr>
        <w:t>х</w:t>
      </w:r>
      <w:r w:rsidRPr="00024372">
        <w:rPr>
          <w:rFonts w:eastAsia="Times New Roman"/>
          <w:b/>
          <w:sz w:val="28"/>
          <w:szCs w:val="28"/>
          <w:lang w:eastAsia="ru-RU"/>
        </w:rPr>
        <w:t>удожньо-естетичн</w:t>
      </w:r>
      <w:r>
        <w:rPr>
          <w:rFonts w:eastAsia="Times New Roman"/>
          <w:b/>
          <w:sz w:val="28"/>
          <w:szCs w:val="28"/>
          <w:lang w:eastAsia="ru-RU"/>
        </w:rPr>
        <w:t>ого</w:t>
      </w:r>
      <w:r w:rsidRPr="00024372">
        <w:rPr>
          <w:rFonts w:eastAsia="Times New Roman"/>
          <w:b/>
          <w:sz w:val="28"/>
          <w:szCs w:val="28"/>
          <w:lang w:eastAsia="ru-RU"/>
        </w:rPr>
        <w:t xml:space="preserve"> цикл</w:t>
      </w:r>
      <w:r>
        <w:rPr>
          <w:rFonts w:eastAsia="Times New Roman"/>
          <w:b/>
          <w:sz w:val="28"/>
          <w:szCs w:val="28"/>
          <w:lang w:eastAsia="ru-RU"/>
        </w:rPr>
        <w:t>у у 2018/201</w:t>
      </w:r>
      <w:r w:rsidR="001635CF">
        <w:rPr>
          <w:rFonts w:eastAsia="Times New Roman"/>
          <w:b/>
          <w:sz w:val="28"/>
          <w:szCs w:val="28"/>
          <w:lang w:eastAsia="ru-RU"/>
        </w:rPr>
        <w:t>9</w:t>
      </w:r>
      <w:r>
        <w:rPr>
          <w:rFonts w:eastAsia="Times New Roman"/>
          <w:b/>
          <w:sz w:val="28"/>
          <w:szCs w:val="28"/>
          <w:lang w:eastAsia="ru-RU"/>
        </w:rPr>
        <w:t xml:space="preserve"> навчальному році</w:t>
      </w:r>
    </w:p>
    <w:p w:rsidR="00024372" w:rsidRPr="00024372" w:rsidRDefault="00024372" w:rsidP="00024372">
      <w:pPr>
        <w:widowControl w:val="0"/>
        <w:shd w:val="clear" w:color="auto" w:fill="FFFFFF"/>
        <w:spacing w:after="0" w:line="240" w:lineRule="auto"/>
        <w:ind w:firstLine="567"/>
        <w:jc w:val="both"/>
        <w:rPr>
          <w:rFonts w:eastAsia="Calibri"/>
          <w:color w:val="000000"/>
          <w:sz w:val="28"/>
          <w:szCs w:val="28"/>
          <w:lang w:eastAsia="ru-RU"/>
        </w:rPr>
      </w:pPr>
      <w:r w:rsidRPr="00024372">
        <w:rPr>
          <w:rFonts w:eastAsia="Calibri"/>
          <w:color w:val="000000"/>
          <w:sz w:val="28"/>
          <w:szCs w:val="28"/>
          <w:lang w:eastAsia="ru-RU"/>
        </w:rPr>
        <w:t xml:space="preserve">Предмети художньо-естетичного циклу в школі спрямовані на розвиток </w:t>
      </w:r>
      <w:proofErr w:type="spellStart"/>
      <w:r w:rsidRPr="00024372">
        <w:rPr>
          <w:rFonts w:eastAsia="Calibri"/>
          <w:color w:val="000000"/>
          <w:sz w:val="28"/>
          <w:szCs w:val="28"/>
          <w:lang w:eastAsia="ru-RU"/>
        </w:rPr>
        <w:t>емоційно</w:t>
      </w:r>
      <w:proofErr w:type="spellEnd"/>
      <w:r w:rsidRPr="00024372">
        <w:rPr>
          <w:rFonts w:eastAsia="Calibri"/>
          <w:color w:val="000000"/>
          <w:sz w:val="28"/>
          <w:szCs w:val="28"/>
          <w:lang w:eastAsia="ru-RU"/>
        </w:rPr>
        <w:t xml:space="preserve">-почуттєвої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024372" w:rsidRPr="00024372" w:rsidRDefault="00024372" w:rsidP="00024372">
      <w:pPr>
        <w:tabs>
          <w:tab w:val="num" w:pos="720"/>
        </w:tabs>
        <w:spacing w:after="0" w:line="240" w:lineRule="auto"/>
        <w:ind w:firstLine="567"/>
        <w:jc w:val="both"/>
        <w:rPr>
          <w:rFonts w:eastAsia="Times New Roman"/>
          <w:sz w:val="28"/>
          <w:szCs w:val="28"/>
          <w:lang w:eastAsia="ru-RU"/>
        </w:rPr>
      </w:pPr>
      <w:r w:rsidRPr="00024372">
        <w:rPr>
          <w:rFonts w:eastAsia="Times New Roman"/>
          <w:sz w:val="28"/>
          <w:szCs w:val="28"/>
          <w:lang w:eastAsia="ru-RU"/>
        </w:rPr>
        <w:t>У 2018/2019 навчальному році загальну мистецьку освіту в основній школі учні опановуватимуть за програмою для загальноосвітніх навчальних закладів “Мистецтво. 5-9 класи” (</w:t>
      </w:r>
      <w:proofErr w:type="spellStart"/>
      <w:r w:rsidRPr="00024372">
        <w:rPr>
          <w:rFonts w:eastAsia="Times New Roman"/>
          <w:sz w:val="28"/>
          <w:szCs w:val="28"/>
          <w:lang w:eastAsia="ru-RU"/>
        </w:rPr>
        <w:t>авт</w:t>
      </w:r>
      <w:proofErr w:type="spellEnd"/>
      <w:r w:rsidRPr="00024372">
        <w:rPr>
          <w:rFonts w:eastAsia="Times New Roman"/>
          <w:sz w:val="28"/>
          <w:szCs w:val="28"/>
          <w:lang w:eastAsia="ru-RU"/>
        </w:rPr>
        <w:t xml:space="preserve">. Л. Масол та ін.) (оновлена), затвердженою наказом МОН України від 07.06.2017 № 804 “Про оновлені навчальні програми для учнів 5-9 класів загальноосвітніх навчальних закладів”, яка реалізується за 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№855). Вона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
          <w:bCs/>
          <w:i/>
          <w:sz w:val="28"/>
          <w:szCs w:val="28"/>
          <w:lang w:eastAsia="ru-RU"/>
        </w:rPr>
        <w:t>Наголошуємо,</w:t>
      </w:r>
      <w:r w:rsidRPr="00024372">
        <w:rPr>
          <w:rFonts w:eastAsia="Times New Roman"/>
          <w:bCs/>
          <w:sz w:val="28"/>
          <w:szCs w:val="28"/>
          <w:lang w:eastAsia="ru-RU"/>
        </w:rPr>
        <w:t xml:space="preserve"> що для формування в учнів мистецьких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та реалізації практико-орієнтованого компоненту змісту програми предмети художньо-естетичного: музичне мистецтво, образотворче мистецтво, інтегровані курси «Мистецтво» та «Художня культура» </w:t>
      </w:r>
      <w:r w:rsidRPr="00024372">
        <w:rPr>
          <w:rFonts w:eastAsia="Times New Roman"/>
          <w:b/>
          <w:bCs/>
          <w:i/>
          <w:sz w:val="28"/>
          <w:szCs w:val="28"/>
          <w:lang w:eastAsia="ru-RU"/>
        </w:rPr>
        <w:t xml:space="preserve">мають викладати вчителі зі спеціальною </w:t>
      </w:r>
      <w:proofErr w:type="spellStart"/>
      <w:r w:rsidRPr="00024372">
        <w:rPr>
          <w:rFonts w:eastAsia="Times New Roman"/>
          <w:b/>
          <w:bCs/>
          <w:i/>
          <w:sz w:val="28"/>
          <w:szCs w:val="28"/>
          <w:lang w:eastAsia="ru-RU"/>
        </w:rPr>
        <w:t>мистецько</w:t>
      </w:r>
      <w:proofErr w:type="spellEnd"/>
      <w:r w:rsidRPr="00024372">
        <w:rPr>
          <w:rFonts w:eastAsia="Times New Roman"/>
          <w:b/>
          <w:bCs/>
          <w:i/>
          <w:sz w:val="28"/>
          <w:szCs w:val="28"/>
          <w:lang w:eastAsia="ru-RU"/>
        </w:rPr>
        <w:t>-педагогічною освітою</w:t>
      </w:r>
      <w:r w:rsidRPr="00024372">
        <w:rPr>
          <w:rFonts w:eastAsia="Times New Roman"/>
          <w:bCs/>
          <w:sz w:val="28"/>
          <w:szCs w:val="28"/>
          <w:lang w:eastAsia="ru-RU"/>
        </w:rPr>
        <w:t xml:space="preserve"> (вчитель музичного, вчитель образотворчого мистецтва, вчитель художньої культури) (лист МОН України від 09.06.2016 № 1/9-298).</w:t>
      </w:r>
    </w:p>
    <w:p w:rsidR="00024372" w:rsidRPr="00024372" w:rsidRDefault="00024372" w:rsidP="00024372">
      <w:pPr>
        <w:tabs>
          <w:tab w:val="num" w:pos="720"/>
        </w:tabs>
        <w:spacing w:after="0" w:line="240" w:lineRule="auto"/>
        <w:ind w:firstLine="567"/>
        <w:jc w:val="both"/>
        <w:rPr>
          <w:rFonts w:eastAsia="Times New Roman"/>
          <w:sz w:val="28"/>
          <w:szCs w:val="28"/>
          <w:lang w:eastAsia="ru-RU"/>
        </w:rPr>
      </w:pPr>
      <w:r w:rsidRPr="00024372">
        <w:rPr>
          <w:rFonts w:eastAsia="Times New Roman"/>
          <w:sz w:val="28"/>
          <w:szCs w:val="28"/>
          <w:lang w:eastAsia="ru-RU"/>
        </w:rPr>
        <w:t>Мистецька освіта учнів старшої школи здійснюватиметься за такими навчальними програмами:</w:t>
      </w:r>
    </w:p>
    <w:p w:rsidR="00024372" w:rsidRPr="00024372" w:rsidRDefault="00024372" w:rsidP="00024372">
      <w:pPr>
        <w:numPr>
          <w:ilvl w:val="0"/>
          <w:numId w:val="1"/>
        </w:numPr>
        <w:spacing w:after="0" w:line="240" w:lineRule="auto"/>
        <w:ind w:firstLine="567"/>
        <w:jc w:val="both"/>
        <w:rPr>
          <w:rFonts w:eastAsia="Times New Roman"/>
          <w:sz w:val="28"/>
          <w:szCs w:val="28"/>
          <w:lang w:eastAsia="ru-RU"/>
        </w:rPr>
      </w:pPr>
      <w:r w:rsidRPr="00024372">
        <w:rPr>
          <w:rFonts w:eastAsia="Times New Roman"/>
          <w:sz w:val="28"/>
          <w:szCs w:val="28"/>
          <w:lang w:eastAsia="ru-RU"/>
        </w:rPr>
        <w:t>учні 11-х класів навчатимуться за програмами «Художня культура» (рівень стандарту, академічний, профільний рівні) та «Естетика» та відповідними типовими навчальними планами (наказ МОН від 27.08. 2010 № 834 «Про затвердження Типових навчальних планів загальноосвітніх навчальних закладів ІІІ ступеню»);</w:t>
      </w:r>
    </w:p>
    <w:p w:rsidR="00024372" w:rsidRPr="00024372" w:rsidRDefault="00024372" w:rsidP="00024372">
      <w:pPr>
        <w:numPr>
          <w:ilvl w:val="0"/>
          <w:numId w:val="1"/>
        </w:numPr>
        <w:tabs>
          <w:tab w:val="num" w:pos="720"/>
        </w:tabs>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учні 10 - х класів - за навчальними програмами «Мистецтво» (рівень стандарту, профільний рівень) та відповідними типовими навчальними планами (накази МОН </w:t>
      </w:r>
      <w:r w:rsidRPr="00024372">
        <w:rPr>
          <w:rFonts w:eastAsia="+mn-ea"/>
          <w:bCs/>
          <w:sz w:val="28"/>
          <w:szCs w:val="28"/>
          <w:lang w:eastAsia="ru-RU"/>
        </w:rPr>
        <w:t>від 11.07.2017 № 995 «Про типові навчальні плани для 10-11 класів загал</w:t>
      </w:r>
      <w:r w:rsidRPr="00024372">
        <w:rPr>
          <w:rFonts w:eastAsia="Times New Roman"/>
          <w:bCs/>
          <w:sz w:val="28"/>
          <w:szCs w:val="28"/>
          <w:lang w:eastAsia="ru-RU"/>
        </w:rPr>
        <w:t xml:space="preserve">ьноосвітніх навчальних закладів», </w:t>
      </w:r>
      <w:r w:rsidRPr="00024372">
        <w:rPr>
          <w:rFonts w:eastAsia="+mn-ea"/>
          <w:bCs/>
          <w:sz w:val="28"/>
          <w:szCs w:val="28"/>
          <w:lang w:eastAsia="ru-RU"/>
        </w:rPr>
        <w:t>від 24.11.2017 № 1541 “Про внесення змін до наказу МОН від 11.07.2017 № 995”</w:t>
      </w:r>
      <w:r w:rsidRPr="00024372">
        <w:rPr>
          <w:rFonts w:eastAsia="Times New Roman"/>
          <w:bCs/>
          <w:sz w:val="28"/>
          <w:szCs w:val="28"/>
          <w:lang w:eastAsia="ru-RU"/>
        </w:rPr>
        <w:t xml:space="preserve">).  </w:t>
      </w:r>
    </w:p>
    <w:p w:rsidR="00024372" w:rsidRPr="00024372" w:rsidRDefault="00024372" w:rsidP="00024372">
      <w:pPr>
        <w:tabs>
          <w:tab w:val="num" w:pos="720"/>
        </w:tabs>
        <w:spacing w:after="120" w:line="240" w:lineRule="auto"/>
        <w:ind w:firstLine="567"/>
        <w:jc w:val="both"/>
        <w:rPr>
          <w:rFonts w:eastAsia="Times New Roman"/>
          <w:sz w:val="28"/>
          <w:szCs w:val="28"/>
          <w:lang w:eastAsia="ru-RU"/>
        </w:rPr>
      </w:pPr>
      <w:r w:rsidRPr="00024372">
        <w:rPr>
          <w:rFonts w:eastAsia="Times New Roman"/>
          <w:bCs/>
          <w:sz w:val="28"/>
          <w:szCs w:val="28"/>
          <w:lang w:eastAsia="ru-RU"/>
        </w:rPr>
        <w:lastRenderedPageBreak/>
        <w:t xml:space="preserve">Звертаємо увагу, що реалізація змісту освіти, визначеного державним стандартом, у 10 класі </w:t>
      </w:r>
      <w:r w:rsidRPr="00024372">
        <w:rPr>
          <w:rFonts w:eastAsia="Times New Roman"/>
          <w:b/>
          <w:bCs/>
          <w:i/>
          <w:sz w:val="28"/>
          <w:szCs w:val="28"/>
          <w:lang w:eastAsia="ru-RU"/>
        </w:rPr>
        <w:t>на рівні стандарту</w:t>
      </w:r>
      <w:r w:rsidRPr="00024372">
        <w:rPr>
          <w:rFonts w:eastAsia="Times New Roman"/>
          <w:bCs/>
          <w:sz w:val="28"/>
          <w:szCs w:val="28"/>
          <w:lang w:eastAsia="ru-RU"/>
        </w:rPr>
        <w:t xml:space="preserve">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024372">
        <w:rPr>
          <w:rFonts w:eastAsia="Times New Roman"/>
          <w:sz w:val="28"/>
          <w:szCs w:val="28"/>
          <w:lang w:eastAsia="ru-RU"/>
        </w:rPr>
        <w:t xml:space="preserve"> </w:t>
      </w:r>
      <w:r w:rsidRPr="00024372">
        <w:rPr>
          <w:rFonts w:eastAsia="+mn-ea"/>
          <w:b/>
          <w:sz w:val="28"/>
          <w:szCs w:val="28"/>
          <w:lang w:eastAsia="ru-RU"/>
        </w:rPr>
        <w:t xml:space="preserve">учень </w:t>
      </w:r>
      <w:r w:rsidRPr="00024372">
        <w:rPr>
          <w:rFonts w:eastAsia="+mn-ea"/>
          <w:b/>
          <w:i/>
          <w:sz w:val="28"/>
          <w:szCs w:val="28"/>
          <w:lang w:eastAsia="ru-RU"/>
        </w:rPr>
        <w:t>(учениця)</w:t>
      </w:r>
      <w:r w:rsidRPr="00024372">
        <w:rPr>
          <w:rFonts w:eastAsia="+mn-ea"/>
          <w:sz w:val="28"/>
          <w:szCs w:val="28"/>
          <w:lang w:eastAsia="ru-RU"/>
        </w:rPr>
        <w:t xml:space="preserve"> </w:t>
      </w:r>
      <w:r w:rsidRPr="00024372">
        <w:rPr>
          <w:rFonts w:eastAsia="Times New Roman"/>
          <w:sz w:val="28"/>
          <w:szCs w:val="28"/>
          <w:lang w:eastAsia="ru-RU"/>
        </w:rPr>
        <w:t xml:space="preserve">має </w:t>
      </w:r>
      <w:r w:rsidRPr="00024372">
        <w:rPr>
          <w:rFonts w:eastAsia="+mn-ea"/>
          <w:sz w:val="28"/>
          <w:szCs w:val="28"/>
          <w:lang w:eastAsia="ru-RU"/>
        </w:rPr>
        <w:t xml:space="preserve">обрати </w:t>
      </w:r>
      <w:r w:rsidRPr="00024372">
        <w:rPr>
          <w:rFonts w:eastAsia="+mn-ea"/>
          <w:b/>
          <w:bCs/>
          <w:i/>
          <w:iCs/>
          <w:sz w:val="28"/>
          <w:szCs w:val="28"/>
          <w:lang w:eastAsia="ru-RU"/>
        </w:rPr>
        <w:t>два предмети,</w:t>
      </w:r>
      <w:r w:rsidRPr="00024372">
        <w:rPr>
          <w:rFonts w:eastAsia="+mn-ea"/>
          <w:b/>
          <w:bCs/>
          <w:iCs/>
          <w:sz w:val="28"/>
          <w:szCs w:val="28"/>
          <w:lang w:eastAsia="ru-RU"/>
        </w:rPr>
        <w:t xml:space="preserve"> </w:t>
      </w:r>
      <w:r w:rsidRPr="00024372">
        <w:rPr>
          <w:rFonts w:eastAsia="+mn-ea"/>
          <w:bCs/>
          <w:iCs/>
          <w:sz w:val="28"/>
          <w:szCs w:val="28"/>
          <w:lang w:eastAsia="ru-RU"/>
        </w:rPr>
        <w:t>які він (вона)</w:t>
      </w:r>
      <w:r w:rsidRPr="00024372">
        <w:rPr>
          <w:rFonts w:eastAsia="Times New Roman"/>
          <w:bCs/>
          <w:iCs/>
          <w:sz w:val="28"/>
          <w:szCs w:val="28"/>
          <w:lang w:eastAsia="ru-RU"/>
        </w:rPr>
        <w:t xml:space="preserve"> обов’язково опановуватиме впродовж навчання у старшій школі:</w:t>
      </w:r>
      <w:r w:rsidRPr="00024372">
        <w:rPr>
          <w:rFonts w:eastAsia="+mn-ea"/>
          <w:iCs/>
          <w:sz w:val="28"/>
          <w:szCs w:val="28"/>
          <w:lang w:eastAsia="ru-RU"/>
        </w:rPr>
        <w:t xml:space="preserve"> </w:t>
      </w:r>
      <w:r w:rsidRPr="00024372">
        <w:rPr>
          <w:rFonts w:eastAsia="+mn-ea"/>
          <w:bCs/>
          <w:iCs/>
          <w:sz w:val="28"/>
          <w:szCs w:val="28"/>
          <w:lang w:eastAsia="ru-RU"/>
        </w:rPr>
        <w:t>один - в 10-му, інший - в 11-му класі, або одночасно два предмети в 10 і 11 класах</w:t>
      </w:r>
      <w:r w:rsidRPr="00024372">
        <w:rPr>
          <w:rFonts w:eastAsia="+mn-ea"/>
          <w:bCs/>
          <w:sz w:val="28"/>
          <w:szCs w:val="28"/>
          <w:lang w:eastAsia="ru-RU"/>
        </w:rPr>
        <w:t xml:space="preserve"> </w:t>
      </w:r>
      <w:r w:rsidRPr="00024372">
        <w:rPr>
          <w:rFonts w:eastAsia="+mn-ea"/>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024372" w:rsidRPr="00024372" w:rsidTr="00B949D8">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Навчальні предмети</w:t>
            </w:r>
          </w:p>
        </w:tc>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10 клас</w:t>
            </w:r>
          </w:p>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(кількість годин)</w:t>
            </w:r>
          </w:p>
        </w:tc>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11 клас</w:t>
            </w:r>
          </w:p>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(кількість годин)</w:t>
            </w:r>
          </w:p>
        </w:tc>
      </w:tr>
      <w:tr w:rsidR="00024372" w:rsidRPr="00024372" w:rsidTr="00B949D8">
        <w:tc>
          <w:tcPr>
            <w:tcW w:w="3209" w:type="dxa"/>
          </w:tcPr>
          <w:p w:rsidR="00024372" w:rsidRPr="00024372" w:rsidRDefault="00024372" w:rsidP="00024372">
            <w:pPr>
              <w:tabs>
                <w:tab w:val="num" w:pos="720"/>
              </w:tabs>
              <w:spacing w:after="0" w:line="240" w:lineRule="auto"/>
              <w:ind w:firstLine="567"/>
              <w:jc w:val="both"/>
              <w:rPr>
                <w:rFonts w:eastAsia="Times New Roman"/>
                <w:bCs/>
                <w:lang w:eastAsia="ru-RU"/>
              </w:rPr>
            </w:pPr>
            <w:r w:rsidRPr="00024372">
              <w:rPr>
                <w:rFonts w:eastAsia="Times New Roman"/>
                <w:lang w:eastAsia="ru-RU"/>
              </w:rPr>
              <w:t>Вибірково-обов’язкові предмети (Інформатика, Технології, Мистецтво)</w:t>
            </w:r>
          </w:p>
        </w:tc>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3</w:t>
            </w:r>
          </w:p>
        </w:tc>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3</w:t>
            </w:r>
          </w:p>
        </w:tc>
      </w:tr>
    </w:tbl>
    <w:p w:rsidR="00024372" w:rsidRPr="00024372" w:rsidRDefault="00024372" w:rsidP="00024372">
      <w:pPr>
        <w:tabs>
          <w:tab w:val="num" w:pos="720"/>
        </w:tabs>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024372" w:rsidRPr="00024372" w:rsidRDefault="00024372" w:rsidP="00024372">
      <w:pPr>
        <w:tabs>
          <w:tab w:val="num" w:pos="720"/>
        </w:tabs>
        <w:spacing w:after="0" w:line="240" w:lineRule="auto"/>
        <w:ind w:firstLine="567"/>
        <w:jc w:val="both"/>
        <w:rPr>
          <w:rFonts w:eastAsia="Times New Roman"/>
          <w:bCs/>
          <w:sz w:val="28"/>
          <w:szCs w:val="28"/>
          <w:lang w:eastAsia="ru-RU"/>
        </w:rPr>
      </w:pPr>
      <w:r w:rsidRPr="00024372">
        <w:rPr>
          <w:rFonts w:eastAsia="Times New Roman"/>
          <w:b/>
          <w:bCs/>
          <w:i/>
          <w:sz w:val="28"/>
          <w:szCs w:val="28"/>
          <w:lang w:eastAsia="ru-RU"/>
        </w:rPr>
        <w:t>Профільне навчання</w:t>
      </w:r>
      <w:r w:rsidRPr="00024372">
        <w:rPr>
          <w:rFonts w:eastAsia="Times New Roman"/>
          <w:bCs/>
          <w:sz w:val="28"/>
          <w:szCs w:val="28"/>
          <w:lang w:eastAsia="ru-RU"/>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024372">
        <w:rPr>
          <w:rFonts w:eastAsia="Times New Roman"/>
          <w:bCs/>
          <w:i/>
          <w:sz w:val="28"/>
          <w:szCs w:val="28"/>
          <w:lang w:eastAsia="ru-RU"/>
        </w:rPr>
        <w:t xml:space="preserve">є </w:t>
      </w:r>
      <w:r w:rsidRPr="00024372">
        <w:rPr>
          <w:rFonts w:eastAsia="Times New Roman"/>
          <w:b/>
          <w:bCs/>
          <w:i/>
          <w:sz w:val="28"/>
          <w:szCs w:val="28"/>
          <w:lang w:eastAsia="ru-RU"/>
        </w:rPr>
        <w:t>профільним</w:t>
      </w:r>
      <w:r w:rsidRPr="00024372">
        <w:rPr>
          <w:rFonts w:eastAsia="Times New Roman"/>
          <w:bCs/>
          <w:sz w:val="28"/>
          <w:szCs w:val="28"/>
          <w:lang w:eastAsia="ru-RU"/>
        </w:rPr>
        <w:t xml:space="preserve"> з відповідним годинним навантаженням: 5 годин у 10-му класі, 5 годин – в 11-му класі.</w:t>
      </w:r>
    </w:p>
    <w:p w:rsidR="00024372" w:rsidRPr="00024372" w:rsidRDefault="00024372" w:rsidP="00024372">
      <w:pPr>
        <w:widowControl w:val="0"/>
        <w:spacing w:after="0" w:line="240" w:lineRule="auto"/>
        <w:ind w:firstLine="567"/>
        <w:jc w:val="both"/>
        <w:rPr>
          <w:rFonts w:eastAsia="Calibri"/>
          <w:bCs/>
          <w:color w:val="000000"/>
          <w:sz w:val="28"/>
          <w:szCs w:val="28"/>
          <w:lang w:eastAsia="ru-RU"/>
        </w:rPr>
      </w:pPr>
      <w:r w:rsidRPr="00024372">
        <w:rPr>
          <w:rFonts w:eastAsia="Calibri"/>
          <w:bCs/>
          <w:color w:val="000000"/>
          <w:sz w:val="28"/>
          <w:szCs w:val="28"/>
          <w:lang w:eastAsia="ru-RU"/>
        </w:rPr>
        <w:t>У 2018/2019 навчальному році учні 10-х класів навчатимуться за навчальними програмами «Мистецтво. 10-11 класи. Рівень стандарту» та «Мистецтво. 10-11 класи. Профільний рівень» (</w:t>
      </w:r>
      <w:proofErr w:type="spellStart"/>
      <w:r w:rsidRPr="00024372">
        <w:rPr>
          <w:rFonts w:eastAsia="Calibri"/>
          <w:bCs/>
          <w:color w:val="000000"/>
          <w:sz w:val="28"/>
          <w:szCs w:val="28"/>
          <w:lang w:eastAsia="ru-RU"/>
        </w:rPr>
        <w:t>авт</w:t>
      </w:r>
      <w:proofErr w:type="spellEnd"/>
      <w:r w:rsidRPr="00024372">
        <w:rPr>
          <w:rFonts w:eastAsia="Calibri"/>
          <w:bCs/>
          <w:color w:val="000000"/>
          <w:sz w:val="28"/>
          <w:szCs w:val="28"/>
          <w:lang w:eastAsia="ru-RU"/>
        </w:rPr>
        <w:t>.</w:t>
      </w:r>
      <w:r w:rsidRPr="00024372">
        <w:rPr>
          <w:rFonts w:eastAsia="Calibri"/>
          <w:color w:val="000000"/>
          <w:sz w:val="28"/>
          <w:szCs w:val="28"/>
          <w:lang w:eastAsia="ru-RU"/>
        </w:rPr>
        <w:t xml:space="preserve"> </w:t>
      </w:r>
      <w:proofErr w:type="spellStart"/>
      <w:r w:rsidRPr="00024372">
        <w:rPr>
          <w:rFonts w:eastAsia="Calibri"/>
          <w:color w:val="000000"/>
          <w:sz w:val="28"/>
          <w:szCs w:val="28"/>
          <w:lang w:eastAsia="ru-RU"/>
        </w:rPr>
        <w:t>Абрамян</w:t>
      </w:r>
      <w:proofErr w:type="spellEnd"/>
      <w:r w:rsidRPr="00024372">
        <w:rPr>
          <w:rFonts w:eastAsia="Calibri"/>
          <w:color w:val="000000"/>
          <w:sz w:val="28"/>
          <w:szCs w:val="28"/>
          <w:lang w:eastAsia="ru-RU"/>
        </w:rPr>
        <w:t xml:space="preserve"> Т. О., </w:t>
      </w:r>
      <w:proofErr w:type="spellStart"/>
      <w:r w:rsidRPr="00024372">
        <w:rPr>
          <w:rFonts w:eastAsia="Calibri"/>
          <w:color w:val="000000"/>
          <w:sz w:val="28"/>
          <w:szCs w:val="28"/>
          <w:lang w:eastAsia="ru-RU"/>
        </w:rPr>
        <w:t>Аристова</w:t>
      </w:r>
      <w:proofErr w:type="spellEnd"/>
      <w:r w:rsidRPr="00024372">
        <w:rPr>
          <w:rFonts w:eastAsia="Calibri"/>
          <w:color w:val="000000"/>
          <w:sz w:val="28"/>
          <w:szCs w:val="28"/>
          <w:lang w:eastAsia="ru-RU"/>
        </w:rPr>
        <w:t xml:space="preserve"> Л. С., Гайдамака О. В., </w:t>
      </w:r>
      <w:proofErr w:type="spellStart"/>
      <w:r w:rsidRPr="00024372">
        <w:rPr>
          <w:rFonts w:eastAsia="Calibri"/>
          <w:color w:val="000000"/>
          <w:sz w:val="28"/>
          <w:szCs w:val="28"/>
          <w:lang w:eastAsia="ru-RU"/>
        </w:rPr>
        <w:t>Гараздовська</w:t>
      </w:r>
      <w:proofErr w:type="spellEnd"/>
      <w:r w:rsidRPr="00024372">
        <w:rPr>
          <w:rFonts w:eastAsia="Calibri"/>
          <w:color w:val="000000"/>
          <w:sz w:val="28"/>
          <w:szCs w:val="28"/>
          <w:lang w:eastAsia="ru-RU"/>
        </w:rPr>
        <w:t xml:space="preserve"> М. Т., Гречана О. І., </w:t>
      </w:r>
      <w:proofErr w:type="spellStart"/>
      <w:r w:rsidRPr="00024372">
        <w:rPr>
          <w:rFonts w:eastAsia="Calibri"/>
          <w:color w:val="000000"/>
          <w:sz w:val="28"/>
          <w:szCs w:val="28"/>
          <w:lang w:eastAsia="ru-RU"/>
        </w:rPr>
        <w:t>Гурин</w:t>
      </w:r>
      <w:proofErr w:type="spellEnd"/>
      <w:r w:rsidRPr="00024372">
        <w:rPr>
          <w:rFonts w:eastAsia="Calibri"/>
          <w:color w:val="000000"/>
          <w:sz w:val="28"/>
          <w:szCs w:val="28"/>
          <w:lang w:eastAsia="ru-RU"/>
        </w:rPr>
        <w:t xml:space="preserve"> О. М., Новикова Н. В., </w:t>
      </w:r>
      <w:proofErr w:type="spellStart"/>
      <w:r w:rsidRPr="00024372">
        <w:rPr>
          <w:rFonts w:eastAsia="Calibri"/>
          <w:color w:val="000000"/>
          <w:sz w:val="28"/>
          <w:szCs w:val="28"/>
          <w:lang w:eastAsia="ru-RU"/>
        </w:rPr>
        <w:t>Пірог</w:t>
      </w:r>
      <w:proofErr w:type="spellEnd"/>
      <w:r w:rsidRPr="00024372">
        <w:rPr>
          <w:rFonts w:eastAsia="Calibri"/>
          <w:color w:val="000000"/>
          <w:sz w:val="28"/>
          <w:szCs w:val="28"/>
          <w:lang w:eastAsia="ru-RU"/>
        </w:rPr>
        <w:t xml:space="preserve"> А. Г., </w:t>
      </w:r>
      <w:proofErr w:type="spellStart"/>
      <w:r w:rsidRPr="00024372">
        <w:rPr>
          <w:rFonts w:eastAsia="Calibri"/>
          <w:color w:val="000000"/>
          <w:sz w:val="28"/>
          <w:szCs w:val="28"/>
          <w:lang w:eastAsia="ru-RU"/>
        </w:rPr>
        <w:t>Просіна</w:t>
      </w:r>
      <w:proofErr w:type="spellEnd"/>
      <w:r w:rsidRPr="00024372">
        <w:rPr>
          <w:rFonts w:eastAsia="Calibri"/>
          <w:color w:val="000000"/>
          <w:sz w:val="28"/>
          <w:szCs w:val="28"/>
          <w:lang w:eastAsia="ru-RU"/>
        </w:rPr>
        <w:t xml:space="preserve"> О. В.), </w:t>
      </w:r>
      <w:r w:rsidRPr="00024372">
        <w:rPr>
          <w:rFonts w:eastAsia="Calibri"/>
          <w:bCs/>
          <w:color w:val="000000"/>
          <w:sz w:val="28"/>
          <w:szCs w:val="28"/>
        </w:rPr>
        <w:t>затвердженими наказом МОН від 23.10 2017 № 1407 “Про надання грифу навчальним програмам для учнів 10-11 класі закладів загальної середньої освіти”. Програми</w:t>
      </w:r>
      <w:r w:rsidRPr="00024372">
        <w:rPr>
          <w:rFonts w:eastAsia="Calibri"/>
          <w:bCs/>
          <w:color w:val="000000"/>
          <w:sz w:val="28"/>
          <w:szCs w:val="28"/>
          <w:lang w:eastAsia="ru-RU"/>
        </w:rPr>
        <w:t xml:space="preserve"> розміщені на офіційному веб-сайті МОН (</w:t>
      </w:r>
      <w:hyperlink r:id="rId6" w:history="1">
        <w:r w:rsidRPr="00024372">
          <w:rPr>
            <w:rFonts w:eastAsia="Calibri"/>
            <w:bCs/>
            <w:color w:val="0000FF"/>
            <w:sz w:val="28"/>
            <w:szCs w:val="28"/>
            <w:u w:val="single"/>
            <w:lang w:eastAsia="ru-RU"/>
          </w:rPr>
          <w:t>https://mon.gov.ua/ua/osvita/zagalna-serednya-osvita/navchalni-programi/navchalni-programi-dlya-10-11-klasiv</w:t>
        </w:r>
      </w:hyperlink>
      <w:r w:rsidRPr="00024372">
        <w:rPr>
          <w:rFonts w:eastAsia="Calibri"/>
          <w:bCs/>
          <w:color w:val="000000"/>
          <w:sz w:val="28"/>
          <w:szCs w:val="28"/>
          <w:lang w:eastAsia="ru-RU"/>
        </w:rPr>
        <w:t>)</w:t>
      </w:r>
    </w:p>
    <w:p w:rsidR="00024372" w:rsidRPr="00024372" w:rsidRDefault="00024372" w:rsidP="00024372">
      <w:pPr>
        <w:spacing w:after="0" w:line="240" w:lineRule="auto"/>
        <w:ind w:firstLine="567"/>
        <w:jc w:val="both"/>
        <w:rPr>
          <w:rFonts w:eastAsia="Times New Roman"/>
          <w:bCs/>
          <w:i/>
          <w:sz w:val="28"/>
          <w:szCs w:val="28"/>
          <w:lang w:eastAsia="ru-RU"/>
        </w:rPr>
      </w:pPr>
      <w:r w:rsidRPr="00024372">
        <w:rPr>
          <w:rFonts w:eastAsia="Times New Roman"/>
          <w:bCs/>
          <w:sz w:val="28"/>
          <w:szCs w:val="28"/>
          <w:lang w:eastAsia="ru-RU"/>
        </w:rPr>
        <w:t xml:space="preserve">Акцентування освіти на реалізацію </w:t>
      </w:r>
      <w:proofErr w:type="spellStart"/>
      <w:r w:rsidRPr="00024372">
        <w:rPr>
          <w:rFonts w:eastAsia="Times New Roman"/>
          <w:bCs/>
          <w:sz w:val="28"/>
          <w:szCs w:val="28"/>
          <w:lang w:eastAsia="ru-RU"/>
        </w:rPr>
        <w:t>компетентнісного</w:t>
      </w:r>
      <w:proofErr w:type="spellEnd"/>
      <w:r w:rsidRPr="00024372">
        <w:rPr>
          <w:rFonts w:eastAsia="Times New Roman"/>
          <w:bCs/>
          <w:sz w:val="28"/>
          <w:szCs w:val="28"/>
          <w:lang w:eastAsia="ru-RU"/>
        </w:rPr>
        <w:t xml:space="preserve"> підходу зумовило рельєфне визначення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які формуються  засобами певного навчального предмета, зокрема мистецтва. У програмах «Мистецтво. 10-11 </w:t>
      </w:r>
      <w:proofErr w:type="spellStart"/>
      <w:r w:rsidRPr="00024372">
        <w:rPr>
          <w:rFonts w:eastAsia="Times New Roman"/>
          <w:bCs/>
          <w:sz w:val="28"/>
          <w:szCs w:val="28"/>
          <w:lang w:eastAsia="ru-RU"/>
        </w:rPr>
        <w:t>кл</w:t>
      </w:r>
      <w:proofErr w:type="spellEnd"/>
      <w:r w:rsidRPr="00024372">
        <w:rPr>
          <w:rFonts w:eastAsia="Times New Roman"/>
          <w:bCs/>
          <w:sz w:val="28"/>
          <w:szCs w:val="28"/>
          <w:lang w:eastAsia="ru-RU"/>
        </w:rPr>
        <w:t xml:space="preserve">.» окреслено сутність предметних мистецьких (музична, образотворча, хореографічна, театральна, екранна) та міжпредметних естетичних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які щонайперше формуються під час опанування учнями різних видів мистецтва. Визначено компоненти </w:t>
      </w:r>
      <w:proofErr w:type="spellStart"/>
      <w:r w:rsidRPr="00024372">
        <w:rPr>
          <w:rFonts w:eastAsia="Times New Roman"/>
          <w:bCs/>
          <w:sz w:val="28"/>
          <w:szCs w:val="28"/>
          <w:lang w:eastAsia="ru-RU"/>
        </w:rPr>
        <w:t>компетеностей</w:t>
      </w:r>
      <w:proofErr w:type="spellEnd"/>
      <w:r w:rsidRPr="00024372">
        <w:rPr>
          <w:rFonts w:eastAsia="Times New Roman"/>
          <w:bCs/>
          <w:sz w:val="28"/>
          <w:szCs w:val="28"/>
          <w:lang w:eastAsia="ru-RU"/>
        </w:rPr>
        <w:t xml:space="preserve"> – </w:t>
      </w:r>
      <w:proofErr w:type="spellStart"/>
      <w:r w:rsidRPr="00024372">
        <w:rPr>
          <w:rFonts w:eastAsia="Times New Roman"/>
          <w:bCs/>
          <w:sz w:val="28"/>
          <w:szCs w:val="28"/>
          <w:lang w:eastAsia="ru-RU"/>
        </w:rPr>
        <w:t>знаннєвий</w:t>
      </w:r>
      <w:proofErr w:type="spellEnd"/>
      <w:r w:rsidRPr="00024372">
        <w:rPr>
          <w:rFonts w:eastAsia="Times New Roman"/>
          <w:bCs/>
          <w:sz w:val="28"/>
          <w:szCs w:val="28"/>
          <w:lang w:eastAsia="ru-RU"/>
        </w:rPr>
        <w:t xml:space="preserve">,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024372">
        <w:rPr>
          <w:rFonts w:eastAsia="Times New Roman"/>
          <w:bCs/>
          <w:iCs/>
          <w:sz w:val="28"/>
          <w:szCs w:val="28"/>
          <w:lang w:eastAsia="ru-RU"/>
        </w:rPr>
        <w:lastRenderedPageBreak/>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024372">
        <w:rPr>
          <w:rFonts w:eastAsia="Times New Roman"/>
          <w:bCs/>
          <w:sz w:val="28"/>
          <w:szCs w:val="28"/>
          <w:lang w:eastAsia="ru-RU"/>
        </w:rPr>
        <w:t xml:space="preserve">Важливість формування ключових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024372">
        <w:rPr>
          <w:rFonts w:eastAsia="Times New Roman"/>
          <w:b/>
          <w:bCs/>
          <w:i/>
          <w:sz w:val="28"/>
          <w:szCs w:val="28"/>
          <w:lang w:eastAsia="ru-RU"/>
        </w:rPr>
        <w:t>у контексті реалізації завдань предмету «Мистецтво».</w:t>
      </w:r>
      <w:r w:rsidRPr="00024372">
        <w:rPr>
          <w:rFonts w:eastAsia="Times New Roman"/>
          <w:bCs/>
          <w:i/>
          <w:sz w:val="28"/>
          <w:szCs w:val="28"/>
          <w:lang w:eastAsia="ru-RU"/>
        </w:rPr>
        <w:t xml:space="preserve">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З метою інтеграції навчальних предметів і предметних циклів, формування ключових та міжпредметних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у зміст навчальних програм введено наскрізні змістові лінії - соціально значущі </w:t>
      </w:r>
      <w:proofErr w:type="spellStart"/>
      <w:r w:rsidRPr="00024372">
        <w:rPr>
          <w:rFonts w:eastAsia="Times New Roman"/>
          <w:bCs/>
          <w:sz w:val="28"/>
          <w:szCs w:val="28"/>
          <w:lang w:eastAsia="ru-RU"/>
        </w:rPr>
        <w:t>надпредметні</w:t>
      </w:r>
      <w:proofErr w:type="spellEnd"/>
      <w:r w:rsidRPr="00024372">
        <w:rPr>
          <w:rFonts w:eastAsia="Times New Roman"/>
          <w:bCs/>
          <w:sz w:val="28"/>
          <w:szCs w:val="28"/>
          <w:lang w:eastAsia="ru-RU"/>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w:t>
      </w:r>
      <w:r w:rsidRPr="00024372">
        <w:rPr>
          <w:rFonts w:eastAsia="Times New Roman"/>
          <w:b/>
          <w:bCs/>
          <w:i/>
          <w:sz w:val="28"/>
          <w:szCs w:val="28"/>
          <w:lang w:eastAsia="ru-RU"/>
        </w:rPr>
        <w:t>наголошуємо</w:t>
      </w:r>
      <w:r w:rsidRPr="00024372">
        <w:rPr>
          <w:rFonts w:eastAsia="Times New Roman"/>
          <w:bCs/>
          <w:sz w:val="28"/>
          <w:szCs w:val="28"/>
          <w:lang w:eastAsia="ru-RU"/>
        </w:rPr>
        <w:t xml:space="preserve">,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Зміст програми </w:t>
      </w:r>
      <w:r w:rsidRPr="00024372">
        <w:rPr>
          <w:rFonts w:eastAsia="Times New Roman"/>
          <w:b/>
          <w:bCs/>
          <w:i/>
          <w:sz w:val="28"/>
          <w:szCs w:val="28"/>
          <w:lang w:eastAsia="ru-RU"/>
        </w:rPr>
        <w:t>рівня стандарту</w:t>
      </w:r>
      <w:r w:rsidRPr="00024372">
        <w:rPr>
          <w:rFonts w:eastAsia="Times New Roman"/>
          <w:bCs/>
          <w:sz w:val="28"/>
          <w:szCs w:val="28"/>
          <w:lang w:eastAsia="ru-RU"/>
        </w:rPr>
        <w:t xml:space="preserve">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w:t>
      </w:r>
      <w:r w:rsidRPr="00024372">
        <w:rPr>
          <w:rFonts w:eastAsia="Times New Roman"/>
          <w:b/>
          <w:bCs/>
          <w:i/>
          <w:sz w:val="28"/>
          <w:szCs w:val="28"/>
          <w:lang w:eastAsia="ru-RU"/>
        </w:rPr>
        <w:t>мова</w:t>
      </w:r>
      <w:r w:rsidRPr="00024372">
        <w:rPr>
          <w:rFonts w:eastAsia="Times New Roman"/>
          <w:bCs/>
          <w:sz w:val="28"/>
          <w:szCs w:val="28"/>
          <w:lang w:eastAsia="ru-RU"/>
        </w:rPr>
        <w:t xml:space="preserve"> мистецтва (початкова школа); </w:t>
      </w:r>
      <w:r w:rsidRPr="00024372">
        <w:rPr>
          <w:rFonts w:eastAsia="Times New Roman"/>
          <w:b/>
          <w:bCs/>
          <w:i/>
          <w:sz w:val="28"/>
          <w:szCs w:val="28"/>
          <w:lang w:eastAsia="ru-RU"/>
        </w:rPr>
        <w:t>жанри та стилі</w:t>
      </w:r>
      <w:r w:rsidRPr="00024372">
        <w:rPr>
          <w:rFonts w:eastAsia="Times New Roman"/>
          <w:bCs/>
          <w:sz w:val="28"/>
          <w:szCs w:val="28"/>
          <w:lang w:eastAsia="ru-RU"/>
        </w:rPr>
        <w:t xml:space="preserve"> мистецтва (основна школа). У старшій школі на основі цих «трьох китів» учні знайомляться з різними культурами і мистецтвом світу.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w:t>
      </w:r>
      <w:proofErr w:type="spellStart"/>
      <w:r w:rsidRPr="00024372">
        <w:rPr>
          <w:rFonts w:eastAsia="Times New Roman"/>
          <w:bCs/>
          <w:sz w:val="28"/>
          <w:szCs w:val="28"/>
          <w:lang w:eastAsia="ru-RU"/>
        </w:rPr>
        <w:t>арабо</w:t>
      </w:r>
      <w:proofErr w:type="spellEnd"/>
      <w:r w:rsidRPr="00024372">
        <w:rPr>
          <w:rFonts w:eastAsia="Times New Roman"/>
          <w:bCs/>
          <w:sz w:val="28"/>
          <w:szCs w:val="28"/>
          <w:lang w:eastAsia="ru-RU"/>
        </w:rPr>
        <w:t xml:space="preserve">-мусульманського, європейського (в тому числі, мистецтва України як невід’ємної складової європейського мистецтва).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При цьому, наголошуємо, що навчальна програма дає можливості вчителю,</w:t>
      </w:r>
      <w:r w:rsidRPr="00024372">
        <w:rPr>
          <w:rFonts w:eastAsia="Times New Roman"/>
          <w:sz w:val="20"/>
          <w:szCs w:val="20"/>
          <w:lang w:eastAsia="ru-RU"/>
        </w:rPr>
        <w:t xml:space="preserve"> </w:t>
      </w:r>
      <w:r w:rsidRPr="00024372">
        <w:rPr>
          <w:rFonts w:eastAsia="Times New Roman"/>
          <w:bCs/>
          <w:sz w:val="28"/>
          <w:szCs w:val="28"/>
          <w:lang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024372">
        <w:rPr>
          <w:rFonts w:eastAsia="Times New Roman"/>
          <w:bCs/>
          <w:iCs/>
          <w:sz w:val="28"/>
          <w:szCs w:val="28"/>
          <w:u w:val="single"/>
          <w:lang w:eastAsia="ru-RU"/>
        </w:rPr>
        <w:t>- змінювати порядок вивчення тем у межах навчального року.</w:t>
      </w:r>
      <w:r w:rsidRPr="00024372">
        <w:rPr>
          <w:rFonts w:eastAsia="Times New Roman"/>
          <w:bCs/>
          <w:sz w:val="28"/>
          <w:szCs w:val="28"/>
          <w:lang w:eastAsia="ru-RU"/>
        </w:rPr>
        <w:t xml:space="preserve">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024372" w:rsidRPr="00024372" w:rsidRDefault="00024372" w:rsidP="00024372">
      <w:pPr>
        <w:spacing w:after="0" w:line="240" w:lineRule="auto"/>
        <w:ind w:firstLine="567"/>
        <w:jc w:val="both"/>
        <w:rPr>
          <w:rFonts w:eastAsia="Times New Roman"/>
          <w:spacing w:val="2"/>
          <w:sz w:val="28"/>
          <w:szCs w:val="28"/>
          <w:lang w:eastAsia="ru-RU"/>
        </w:rPr>
      </w:pPr>
      <w:r w:rsidRPr="00024372">
        <w:rPr>
          <w:rFonts w:eastAsia="Times New Roman"/>
          <w:sz w:val="28"/>
          <w:szCs w:val="28"/>
          <w:lang w:eastAsia="ru-RU"/>
        </w:rPr>
        <w:t xml:space="preserve">Щонайперше, слід наголосити, що місія курсу: </w:t>
      </w:r>
      <w:r w:rsidRPr="00024372">
        <w:rPr>
          <w:rFonts w:eastAsia="Times New Roman"/>
          <w:b/>
          <w:i/>
          <w:sz w:val="28"/>
          <w:szCs w:val="28"/>
          <w:lang w:eastAsia="ru-RU"/>
        </w:rPr>
        <w:t>захопити учнів мистецтвом різних регіонів світу</w:t>
      </w:r>
      <w:r w:rsidRPr="00024372">
        <w:rPr>
          <w:rFonts w:eastAsia="Times New Roman"/>
          <w:i/>
          <w:sz w:val="28"/>
          <w:szCs w:val="28"/>
          <w:lang w:eastAsia="ru-RU"/>
        </w:rPr>
        <w:t>,</w:t>
      </w:r>
      <w:r w:rsidRPr="00024372">
        <w:rPr>
          <w:rFonts w:eastAsia="Times New Roman"/>
          <w:sz w:val="28"/>
          <w:szCs w:val="28"/>
          <w:lang w:eastAsia="ru-RU"/>
        </w:rPr>
        <w:t xml:space="preserve">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w:t>
      </w:r>
      <w:r w:rsidRPr="00024372">
        <w:rPr>
          <w:rFonts w:eastAsia="Times New Roman"/>
          <w:sz w:val="28"/>
          <w:szCs w:val="28"/>
          <w:lang w:eastAsia="ru-RU"/>
        </w:rPr>
        <w:lastRenderedPageBreak/>
        <w:t xml:space="preserve">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024372">
        <w:rPr>
          <w:rFonts w:eastAsia="Times New Roman"/>
          <w:spacing w:val="2"/>
          <w:sz w:val="28"/>
          <w:szCs w:val="28"/>
          <w:lang w:eastAsia="ru-RU"/>
        </w:rPr>
        <w:t xml:space="preserve">формування в учнів </w:t>
      </w:r>
      <w:r w:rsidRPr="00024372">
        <w:rPr>
          <w:rFonts w:eastAsia="Times New Roman"/>
          <w:spacing w:val="3"/>
          <w:sz w:val="28"/>
          <w:szCs w:val="28"/>
          <w:lang w:eastAsia="ru-RU"/>
        </w:rPr>
        <w:t xml:space="preserve">системи </w:t>
      </w:r>
      <w:proofErr w:type="spellStart"/>
      <w:r w:rsidRPr="00024372">
        <w:rPr>
          <w:rFonts w:eastAsia="Times New Roman"/>
          <w:spacing w:val="3"/>
          <w:sz w:val="28"/>
          <w:szCs w:val="28"/>
          <w:lang w:eastAsia="ru-RU"/>
        </w:rPr>
        <w:t>компетентностей</w:t>
      </w:r>
      <w:proofErr w:type="spellEnd"/>
      <w:r w:rsidRPr="00024372">
        <w:rPr>
          <w:rFonts w:eastAsia="Times New Roman"/>
          <w:spacing w:val="3"/>
          <w:sz w:val="28"/>
          <w:szCs w:val="28"/>
          <w:lang w:eastAsia="ru-RU"/>
        </w:rPr>
        <w:t xml:space="preserve">, </w:t>
      </w:r>
      <w:r w:rsidRPr="00024372">
        <w:rPr>
          <w:rFonts w:eastAsia="Times New Roman"/>
          <w:spacing w:val="2"/>
          <w:sz w:val="28"/>
          <w:szCs w:val="28"/>
          <w:lang w:eastAsia="ru-RU"/>
        </w:rPr>
        <w:t>передбачених навчальною програмою.</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З-поміж найважливіших позицій викладання мистецтва в 10 класі, на яких має базуватися методичний арсенал учителя, такі.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b/>
          <w:i/>
          <w:sz w:val="28"/>
          <w:szCs w:val="28"/>
          <w:lang w:eastAsia="ru-RU"/>
        </w:rPr>
        <w:t>Добір творів мистецтва</w:t>
      </w:r>
      <w:r w:rsidRPr="00024372">
        <w:rPr>
          <w:rFonts w:eastAsia="Times New Roman"/>
          <w:i/>
          <w:sz w:val="28"/>
          <w:szCs w:val="28"/>
          <w:lang w:eastAsia="ru-RU"/>
        </w:rPr>
        <w:t>.</w:t>
      </w:r>
      <w:r w:rsidRPr="00024372">
        <w:rPr>
          <w:rFonts w:eastAsia="Times New Roman"/>
          <w:sz w:val="28"/>
          <w:szCs w:val="28"/>
          <w:lang w:eastAsia="ru-RU"/>
        </w:rPr>
        <w:t xml:space="preserve">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w:t>
      </w:r>
      <w:r w:rsidRPr="00024372">
        <w:rPr>
          <w:rFonts w:eastAsia="Times New Roman"/>
          <w:sz w:val="28"/>
          <w:szCs w:val="28"/>
          <w:u w:val="single"/>
          <w:lang w:eastAsia="ru-RU"/>
        </w:rPr>
        <w:t>відповідність їх віку</w:t>
      </w:r>
      <w:r w:rsidRPr="00024372">
        <w:rPr>
          <w:rFonts w:eastAsia="Times New Roman"/>
          <w:sz w:val="28"/>
          <w:szCs w:val="28"/>
          <w:lang w:eastAsia="ru-RU"/>
        </w:rPr>
        <w:t xml:space="preserve">.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024372">
        <w:rPr>
          <w:rFonts w:eastAsia="Times New Roman"/>
          <w:b/>
          <w:sz w:val="28"/>
          <w:szCs w:val="28"/>
          <w:lang w:eastAsia="ru-RU"/>
        </w:rPr>
        <w:t xml:space="preserve"> </w:t>
      </w:r>
      <w:r w:rsidRPr="00024372">
        <w:rPr>
          <w:rFonts w:eastAsia="Times New Roman"/>
          <w:b/>
          <w:i/>
          <w:sz w:val="28"/>
          <w:szCs w:val="28"/>
          <w:lang w:eastAsia="ru-RU"/>
        </w:rPr>
        <w:t>пізнання мистецтва,</w:t>
      </w:r>
      <w:r w:rsidRPr="00024372">
        <w:rPr>
          <w:rFonts w:eastAsia="Times New Roman"/>
          <w:b/>
          <w:sz w:val="28"/>
          <w:szCs w:val="28"/>
          <w:lang w:eastAsia="ru-RU"/>
        </w:rPr>
        <w:t xml:space="preserve"> </w:t>
      </w:r>
      <w:r w:rsidRPr="00024372">
        <w:rPr>
          <w:rFonts w:eastAsia="Times New Roman"/>
          <w:sz w:val="28"/>
          <w:szCs w:val="28"/>
          <w:lang w:eastAsia="ru-RU"/>
        </w:rPr>
        <w:t xml:space="preserve">яке відбувається через сприймання, інтерпретацію і оцінювання художніх творів з акцентом на культурологічний контекст та </w:t>
      </w:r>
      <w:r w:rsidRPr="00024372">
        <w:rPr>
          <w:rFonts w:eastAsia="Times New Roman"/>
          <w:b/>
          <w:i/>
          <w:sz w:val="28"/>
          <w:szCs w:val="28"/>
          <w:lang w:eastAsia="ru-RU"/>
        </w:rPr>
        <w:t>творче самовираження</w:t>
      </w:r>
      <w:r w:rsidRPr="00024372">
        <w:rPr>
          <w:rFonts w:eastAsia="Times New Roman"/>
          <w:i/>
          <w:sz w:val="28"/>
          <w:szCs w:val="28"/>
          <w:lang w:eastAsia="ru-RU"/>
        </w:rPr>
        <w:t xml:space="preserve"> </w:t>
      </w:r>
      <w:r w:rsidRPr="00024372">
        <w:rPr>
          <w:rFonts w:eastAsia="Times New Roman"/>
          <w:sz w:val="28"/>
          <w:szCs w:val="28"/>
          <w:lang w:eastAsia="ru-RU"/>
        </w:rPr>
        <w:t xml:space="preserve">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w:t>
      </w:r>
      <w:proofErr w:type="spellStart"/>
      <w:r w:rsidRPr="00024372">
        <w:rPr>
          <w:rFonts w:eastAsia="Times New Roman"/>
          <w:sz w:val="28"/>
          <w:szCs w:val="28"/>
          <w:lang w:eastAsia="ru-RU"/>
        </w:rPr>
        <w:t>відеозйомці</w:t>
      </w:r>
      <w:proofErr w:type="spellEnd"/>
      <w:r w:rsidRPr="00024372">
        <w:rPr>
          <w:rFonts w:eastAsia="Times New Roman"/>
          <w:sz w:val="28"/>
          <w:szCs w:val="28"/>
          <w:lang w:eastAsia="ru-RU"/>
        </w:rPr>
        <w:t xml:space="preserve"> тощо, що сприятиме активному формуванню </w:t>
      </w:r>
      <w:proofErr w:type="spellStart"/>
      <w:r w:rsidRPr="00024372">
        <w:rPr>
          <w:rFonts w:eastAsia="Times New Roman"/>
          <w:sz w:val="28"/>
          <w:szCs w:val="28"/>
          <w:lang w:eastAsia="ru-RU"/>
        </w:rPr>
        <w:t>компетентностей</w:t>
      </w:r>
      <w:proofErr w:type="spellEnd"/>
      <w:r w:rsidRPr="00024372">
        <w:rPr>
          <w:rFonts w:eastAsia="Times New Roman"/>
          <w:sz w:val="28"/>
          <w:szCs w:val="28"/>
          <w:lang w:eastAsia="ru-RU"/>
        </w:rPr>
        <w:t xml:space="preserve">, визначених навчальною програмою.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b/>
          <w:i/>
          <w:sz w:val="28"/>
          <w:szCs w:val="28"/>
          <w:lang w:eastAsia="ru-RU"/>
        </w:rPr>
        <w:t xml:space="preserve">Важливо </w:t>
      </w:r>
      <w:proofErr w:type="spellStart"/>
      <w:r w:rsidRPr="00024372">
        <w:rPr>
          <w:rFonts w:eastAsia="Times New Roman"/>
          <w:b/>
          <w:i/>
          <w:sz w:val="28"/>
          <w:szCs w:val="28"/>
          <w:lang w:eastAsia="ru-RU"/>
        </w:rPr>
        <w:t>сбалансувати</w:t>
      </w:r>
      <w:proofErr w:type="spellEnd"/>
      <w:r w:rsidRPr="00024372">
        <w:rPr>
          <w:rFonts w:eastAsia="Times New Roman"/>
          <w:b/>
          <w:i/>
          <w:sz w:val="28"/>
          <w:szCs w:val="28"/>
          <w:lang w:eastAsia="ru-RU"/>
        </w:rPr>
        <w:t xml:space="preserve"> різні види діяльності учнів</w:t>
      </w:r>
      <w:r w:rsidRPr="00024372">
        <w:rPr>
          <w:rFonts w:eastAsia="Times New Roman"/>
          <w:sz w:val="28"/>
          <w:szCs w:val="28"/>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Тому під час структурування змісту мистецької освіти у 10 класі,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024372" w:rsidRPr="00024372" w:rsidRDefault="00024372" w:rsidP="00024372">
      <w:pPr>
        <w:widowControl w:val="0"/>
        <w:shd w:val="clear" w:color="auto" w:fill="FFFFFF"/>
        <w:tabs>
          <w:tab w:val="left" w:pos="523"/>
        </w:tabs>
        <w:autoSpaceDE w:val="0"/>
        <w:autoSpaceDN w:val="0"/>
        <w:adjustRightInd w:val="0"/>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Для реалізації вищеозначеного слід наголосити на важливості застосування </w:t>
      </w:r>
      <w:r w:rsidRPr="00024372">
        <w:rPr>
          <w:rFonts w:eastAsia="Times New Roman"/>
          <w:sz w:val="28"/>
          <w:szCs w:val="28"/>
          <w:lang w:eastAsia="ru-RU"/>
        </w:rPr>
        <w:lastRenderedPageBreak/>
        <w:t xml:space="preserve">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024372" w:rsidRPr="00024372" w:rsidRDefault="00024372" w:rsidP="00024372">
      <w:pPr>
        <w:shd w:val="clear" w:color="auto" w:fill="FFFFFF"/>
        <w:spacing w:after="0" w:line="240" w:lineRule="auto"/>
        <w:ind w:firstLine="567"/>
        <w:jc w:val="both"/>
        <w:rPr>
          <w:rFonts w:eastAsia="Times New Roman"/>
          <w:sz w:val="28"/>
          <w:szCs w:val="28"/>
          <w:lang w:eastAsia="ru-RU"/>
        </w:rPr>
      </w:pPr>
      <w:r w:rsidRPr="00024372">
        <w:rPr>
          <w:rFonts w:eastAsia="Times New Roman"/>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024372">
        <w:rPr>
          <w:rFonts w:eastAsia="Times New Roman"/>
          <w:sz w:val="28"/>
          <w:szCs w:val="28"/>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Для реалізації ідей </w:t>
      </w:r>
      <w:r w:rsidRPr="00024372">
        <w:rPr>
          <w:rFonts w:eastAsia="Times New Roman"/>
          <w:b/>
          <w:bCs/>
          <w:i/>
          <w:sz w:val="28"/>
          <w:szCs w:val="28"/>
          <w:lang w:eastAsia="ru-RU"/>
        </w:rPr>
        <w:t>профільного навчання</w:t>
      </w:r>
      <w:r w:rsidRPr="00024372">
        <w:rPr>
          <w:rFonts w:eastAsia="Times New Roman"/>
          <w:bCs/>
          <w:sz w:val="28"/>
          <w:szCs w:val="28"/>
          <w:lang w:eastAsia="ru-RU"/>
        </w:rPr>
        <w:t xml:space="preserve"> та надання можливостей вибору учнями набути певні мистецькі вміння з улюбленого виду діяльності програма </w:t>
      </w:r>
      <w:r w:rsidRPr="00024372">
        <w:rPr>
          <w:rFonts w:eastAsia="Times New Roman"/>
          <w:bCs/>
          <w:i/>
          <w:sz w:val="28"/>
          <w:szCs w:val="28"/>
          <w:lang w:eastAsia="ru-RU"/>
        </w:rPr>
        <w:t>“</w:t>
      </w:r>
      <w:r w:rsidRPr="00024372">
        <w:rPr>
          <w:rFonts w:eastAsia="Times New Roman"/>
          <w:b/>
          <w:bCs/>
          <w:i/>
          <w:sz w:val="28"/>
          <w:szCs w:val="28"/>
          <w:lang w:eastAsia="ru-RU"/>
        </w:rPr>
        <w:t>Мистецтво. 10-11 класи. Профільний рівень</w:t>
      </w:r>
      <w:r w:rsidRPr="00024372">
        <w:rPr>
          <w:rFonts w:eastAsia="Times New Roman"/>
          <w:bCs/>
          <w:i/>
          <w:sz w:val="28"/>
          <w:szCs w:val="28"/>
          <w:lang w:eastAsia="ru-RU"/>
        </w:rPr>
        <w:t>”</w:t>
      </w:r>
      <w:r w:rsidRPr="00024372">
        <w:rPr>
          <w:rFonts w:eastAsia="Times New Roman"/>
          <w:bCs/>
          <w:sz w:val="28"/>
          <w:szCs w:val="28"/>
          <w:lang w:eastAsia="ru-RU"/>
        </w:rPr>
        <w:t xml:space="preserve"> має дві складові: </w:t>
      </w:r>
      <w:r w:rsidRPr="00024372">
        <w:rPr>
          <w:rFonts w:eastAsia="Times New Roman"/>
          <w:bCs/>
          <w:i/>
          <w:sz w:val="28"/>
          <w:szCs w:val="28"/>
          <w:lang w:eastAsia="ru-RU"/>
        </w:rPr>
        <w:t>п</w:t>
      </w:r>
      <w:r w:rsidRPr="00024372">
        <w:rPr>
          <w:rFonts w:eastAsia="Times New Roman"/>
          <w:bCs/>
          <w:i/>
          <w:iCs/>
          <w:sz w:val="28"/>
          <w:szCs w:val="28"/>
          <w:lang w:eastAsia="ru-RU"/>
        </w:rPr>
        <w:t>ізнавальну</w:t>
      </w:r>
      <w:r w:rsidRPr="00024372">
        <w:rPr>
          <w:rFonts w:eastAsia="Times New Roman"/>
          <w:bCs/>
          <w:iCs/>
          <w:sz w:val="28"/>
          <w:szCs w:val="28"/>
          <w:lang w:eastAsia="ru-RU"/>
        </w:rPr>
        <w:t xml:space="preserve"> (2 години на тиждень)</w:t>
      </w:r>
      <w:r w:rsidRPr="00024372">
        <w:rPr>
          <w:rFonts w:eastAsia="Times New Roman"/>
          <w:bCs/>
          <w:sz w:val="28"/>
          <w:szCs w:val="28"/>
          <w:lang w:eastAsia="ru-RU"/>
        </w:rPr>
        <w:t xml:space="preserve">,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w:t>
      </w:r>
      <w:r w:rsidRPr="00024372">
        <w:rPr>
          <w:rFonts w:eastAsia="Times New Roman"/>
          <w:bCs/>
          <w:i/>
          <w:sz w:val="28"/>
          <w:szCs w:val="28"/>
          <w:lang w:eastAsia="ru-RU"/>
        </w:rPr>
        <w:t>х</w:t>
      </w:r>
      <w:r w:rsidRPr="00024372">
        <w:rPr>
          <w:rFonts w:eastAsia="Times New Roman"/>
          <w:bCs/>
          <w:i/>
          <w:iCs/>
          <w:sz w:val="28"/>
          <w:szCs w:val="28"/>
          <w:lang w:eastAsia="ru-RU"/>
        </w:rPr>
        <w:t>удожньо-практичну</w:t>
      </w:r>
      <w:r w:rsidRPr="00024372">
        <w:rPr>
          <w:rFonts w:eastAsia="Times New Roman"/>
          <w:bCs/>
          <w:iCs/>
          <w:sz w:val="28"/>
          <w:szCs w:val="28"/>
          <w:lang w:eastAsia="ru-RU"/>
        </w:rPr>
        <w:t xml:space="preserve"> (3 години на тиждень), що репрезентована </w:t>
      </w:r>
      <w:r w:rsidRPr="00024372">
        <w:rPr>
          <w:rFonts w:eastAsia="Times New Roman"/>
          <w:bCs/>
          <w:sz w:val="28"/>
          <w:szCs w:val="28"/>
          <w:lang w:eastAsia="ru-RU"/>
        </w:rPr>
        <w:t>варіативними модулями, спрямованими на формування умінь з обраного (-</w:t>
      </w:r>
      <w:proofErr w:type="spellStart"/>
      <w:r w:rsidRPr="00024372">
        <w:rPr>
          <w:rFonts w:eastAsia="Times New Roman"/>
          <w:bCs/>
          <w:sz w:val="28"/>
          <w:szCs w:val="28"/>
          <w:lang w:eastAsia="ru-RU"/>
        </w:rPr>
        <w:t>их</w:t>
      </w:r>
      <w:proofErr w:type="spellEnd"/>
      <w:r w:rsidRPr="00024372">
        <w:rPr>
          <w:rFonts w:eastAsia="Times New Roman"/>
          <w:bCs/>
          <w:sz w:val="28"/>
          <w:szCs w:val="28"/>
          <w:lang w:eastAsia="ru-RU"/>
        </w:rPr>
        <w:t>) виду(-</w:t>
      </w:r>
      <w:proofErr w:type="spellStart"/>
      <w:r w:rsidRPr="00024372">
        <w:rPr>
          <w:rFonts w:eastAsia="Times New Roman"/>
          <w:bCs/>
          <w:sz w:val="28"/>
          <w:szCs w:val="28"/>
          <w:lang w:eastAsia="ru-RU"/>
        </w:rPr>
        <w:t>ів</w:t>
      </w:r>
      <w:proofErr w:type="spellEnd"/>
      <w:r w:rsidRPr="00024372">
        <w:rPr>
          <w:rFonts w:eastAsia="Times New Roman"/>
          <w:bCs/>
          <w:sz w:val="28"/>
          <w:szCs w:val="28"/>
          <w:lang w:eastAsia="ru-RU"/>
        </w:rPr>
        <w:t>) мистецької діяльності.</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w:t>
      </w:r>
      <w:proofErr w:type="spellStart"/>
      <w:r w:rsidRPr="00024372">
        <w:rPr>
          <w:rFonts w:eastAsia="Times New Roman"/>
          <w:bCs/>
          <w:sz w:val="28"/>
          <w:szCs w:val="28"/>
          <w:lang w:eastAsia="ru-RU"/>
        </w:rPr>
        <w:t>их</w:t>
      </w:r>
      <w:proofErr w:type="spellEnd"/>
      <w:r w:rsidRPr="00024372">
        <w:rPr>
          <w:rFonts w:eastAsia="Times New Roman"/>
          <w:bCs/>
          <w:sz w:val="28"/>
          <w:szCs w:val="28"/>
          <w:lang w:eastAsia="ru-RU"/>
        </w:rPr>
        <w:t>) виду (</w:t>
      </w:r>
      <w:proofErr w:type="spellStart"/>
      <w:r w:rsidRPr="00024372">
        <w:rPr>
          <w:rFonts w:eastAsia="Times New Roman"/>
          <w:bCs/>
          <w:sz w:val="28"/>
          <w:szCs w:val="28"/>
          <w:lang w:eastAsia="ru-RU"/>
        </w:rPr>
        <w:t>ів</w:t>
      </w:r>
      <w:proofErr w:type="spellEnd"/>
      <w:r w:rsidRPr="00024372">
        <w:rPr>
          <w:rFonts w:eastAsia="Times New Roman"/>
          <w:bCs/>
          <w:sz w:val="28"/>
          <w:szCs w:val="28"/>
          <w:lang w:eastAsia="ru-RU"/>
        </w:rPr>
        <w:t>) діяльності.</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Звертаємо увагу, що зміст модуля (-</w:t>
      </w:r>
      <w:proofErr w:type="spellStart"/>
      <w:r w:rsidRPr="00024372">
        <w:rPr>
          <w:rFonts w:eastAsia="Times New Roman"/>
          <w:bCs/>
          <w:sz w:val="28"/>
          <w:szCs w:val="28"/>
          <w:lang w:eastAsia="ru-RU"/>
        </w:rPr>
        <w:t>ів</w:t>
      </w:r>
      <w:proofErr w:type="spellEnd"/>
      <w:r w:rsidRPr="00024372">
        <w:rPr>
          <w:rFonts w:eastAsia="Times New Roman"/>
          <w:bCs/>
          <w:sz w:val="28"/>
          <w:szCs w:val="28"/>
          <w:lang w:eastAsia="ru-RU"/>
        </w:rPr>
        <w:t xml:space="preserve">)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Запропонований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w:t>
      </w:r>
      <w:r w:rsidRPr="00024372">
        <w:rPr>
          <w:rFonts w:eastAsia="Times New Roman"/>
          <w:bCs/>
          <w:sz w:val="28"/>
          <w:szCs w:val="28"/>
          <w:lang w:eastAsia="ru-RU"/>
        </w:rPr>
        <w:lastRenderedPageBreak/>
        <w:t>процесу, технології та методики для формування умінь з обраного виду мистецької діяльності.</w:t>
      </w:r>
    </w:p>
    <w:p w:rsidR="00024372" w:rsidRPr="00024372" w:rsidRDefault="00024372" w:rsidP="00024372">
      <w:pPr>
        <w:shd w:val="clear" w:color="auto" w:fill="FFFFFF"/>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До основних видів оцінювання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024372">
        <w:rPr>
          <w:rFonts w:eastAsia="Times New Roman"/>
          <w:bCs/>
          <w:iCs/>
          <w:sz w:val="28"/>
          <w:szCs w:val="28"/>
          <w:lang w:eastAsia="ru-RU"/>
        </w:rPr>
        <w:t>які мають бути збалансованими між собою</w:t>
      </w:r>
      <w:r w:rsidRPr="00024372">
        <w:rPr>
          <w:rFonts w:eastAsia="Times New Roman"/>
          <w:bCs/>
          <w:sz w:val="28"/>
          <w:szCs w:val="28"/>
          <w:lang w:eastAsia="ru-RU"/>
        </w:rPr>
        <w:t xml:space="preserve">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Навчальна та методична література з предметів художньо-естетичного циклу зазначена в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України.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875B8B" w:rsidRPr="00024372" w:rsidRDefault="00875B8B"/>
    <w:sectPr w:rsidR="00875B8B" w:rsidRPr="000243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72"/>
    <w:rsid w:val="00024372"/>
    <w:rsid w:val="001635CF"/>
    <w:rsid w:val="00875B8B"/>
    <w:rsid w:val="00A447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34015-C5ED-4203-8D4A-2EEAAE77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4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navchalni-programi-dlya-10-11-klasiv"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2641</Words>
  <Characters>15059</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2018-07-09T14:25:00Z</dcterms:created>
  <dcterms:modified xsi:type="dcterms:W3CDTF">2018-07-09T14:25:00Z</dcterms:modified>
</cp:coreProperties>
</file>