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12D" w:rsidRDefault="00BD4E3B" w:rsidP="00BD4E3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</w:pPr>
      <w:r w:rsidRPr="0056412D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 xml:space="preserve">Оприлюднення інформації щодо умов праці  та матеріально-технічної бази, фінансової звітності за </w:t>
      </w:r>
      <w:r w:rsidR="0056412D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2019</w:t>
      </w:r>
      <w:r w:rsidRPr="0056412D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 xml:space="preserve"> бюджетний період </w:t>
      </w:r>
    </w:p>
    <w:p w:rsidR="00BD4E3B" w:rsidRPr="0056412D" w:rsidRDefault="00BD4E3B" w:rsidP="00BD4E3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  <w:lang w:val="uk-UA"/>
        </w:rPr>
      </w:pPr>
      <w:proofErr w:type="spellStart"/>
      <w:r w:rsidRPr="0056412D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КЗ</w:t>
      </w:r>
      <w:proofErr w:type="spellEnd"/>
      <w:r w:rsidRPr="0056412D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 xml:space="preserve"> «Криворізька централізована бібліотечна система»</w:t>
      </w:r>
    </w:p>
    <w:p w:rsidR="00BD4E3B" w:rsidRPr="0056412D" w:rsidRDefault="00BD4E3B" w:rsidP="00BD4E3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  <w:lang w:val="uk-UA"/>
        </w:rPr>
      </w:pPr>
      <w:r w:rsidRPr="0056412D">
        <w:rPr>
          <w:rFonts w:ascii="Arial" w:hAnsi="Arial" w:cs="Arial"/>
          <w:color w:val="333333"/>
          <w:sz w:val="21"/>
          <w:szCs w:val="21"/>
          <w:lang w:val="uk-UA"/>
        </w:rPr>
        <w:t> </w:t>
      </w:r>
    </w:p>
    <w:p w:rsidR="00BD4E3B" w:rsidRPr="0056412D" w:rsidRDefault="00BD4E3B" w:rsidP="00BD4E3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  <w:lang w:val="uk-UA"/>
        </w:rPr>
      </w:pPr>
      <w:r w:rsidRPr="0056412D">
        <w:rPr>
          <w:rStyle w:val="a5"/>
          <w:b/>
          <w:bCs/>
          <w:i w:val="0"/>
          <w:iCs w:val="0"/>
          <w:color w:val="000000"/>
          <w:sz w:val="28"/>
          <w:szCs w:val="28"/>
          <w:bdr w:val="none" w:sz="0" w:space="0" w:color="auto" w:frame="1"/>
          <w:lang w:val="uk-UA"/>
        </w:rPr>
        <w:t>Матеріально-технічна база та фінансова звітність</w:t>
      </w:r>
    </w:p>
    <w:p w:rsidR="00BD4E3B" w:rsidRDefault="00BD4E3B" w:rsidP="00BD4E3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724438" w:rsidRDefault="00BD4E3B" w:rsidP="005641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5F6A15">
        <w:rPr>
          <w:color w:val="000000"/>
          <w:sz w:val="28"/>
          <w:szCs w:val="28"/>
          <w:bdr w:val="none" w:sz="0" w:space="0" w:color="auto" w:frame="1"/>
          <w:lang w:val="uk-UA"/>
        </w:rPr>
        <w:t>Комунальний заклад  «Криворізька централізована бібліотечна система» Криворізької районної ради розташований за адресою: </w:t>
      </w:r>
      <w:proofErr w:type="spellStart"/>
      <w:r w:rsidRPr="005F6A15">
        <w:rPr>
          <w:color w:val="000000"/>
          <w:sz w:val="28"/>
          <w:szCs w:val="28"/>
          <w:bdr w:val="none" w:sz="0" w:space="0" w:color="auto" w:frame="1"/>
          <w:lang w:val="uk-UA"/>
        </w:rPr>
        <w:t>с.Лозуватка</w:t>
      </w:r>
      <w:proofErr w:type="spellEnd"/>
      <w:r w:rsidRPr="005F6A1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3565C7" w:rsidRPr="005F6A1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5F6A15">
        <w:rPr>
          <w:color w:val="000000"/>
          <w:sz w:val="28"/>
          <w:szCs w:val="28"/>
          <w:bdr w:val="none" w:sz="0" w:space="0" w:color="auto" w:frame="1"/>
          <w:lang w:val="uk-UA"/>
        </w:rPr>
        <w:t>вул.</w:t>
      </w:r>
      <w:r w:rsidR="003565C7" w:rsidRPr="005F6A15">
        <w:rPr>
          <w:color w:val="000000"/>
          <w:sz w:val="28"/>
          <w:szCs w:val="28"/>
          <w:bdr w:val="none" w:sz="0" w:space="0" w:color="auto" w:frame="1"/>
          <w:lang w:val="uk-UA"/>
        </w:rPr>
        <w:t>Миру</w:t>
      </w:r>
      <w:proofErr w:type="spellEnd"/>
      <w:r w:rsidRPr="005F6A15">
        <w:rPr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="003565C7" w:rsidRPr="005F6A1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73 </w:t>
      </w:r>
      <w:r w:rsidRPr="005F6A1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 є бюджетною установою і фінансується з </w:t>
      </w:r>
      <w:r w:rsidR="0056412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районного </w:t>
      </w:r>
      <w:r w:rsidRPr="005F6A15">
        <w:rPr>
          <w:color w:val="000000"/>
          <w:sz w:val="28"/>
          <w:szCs w:val="28"/>
          <w:bdr w:val="none" w:sz="0" w:space="0" w:color="auto" w:frame="1"/>
          <w:lang w:val="uk-UA"/>
        </w:rPr>
        <w:t> бюджету.</w:t>
      </w:r>
      <w:r w:rsidR="0056412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5F6A15">
        <w:rPr>
          <w:color w:val="000000"/>
          <w:sz w:val="28"/>
          <w:szCs w:val="28"/>
          <w:bdr w:val="none" w:sz="0" w:space="0" w:color="auto" w:frame="1"/>
          <w:lang w:val="uk-UA"/>
        </w:rPr>
        <w:t> </w:t>
      </w:r>
      <w:proofErr w:type="spellStart"/>
      <w:r w:rsidR="00724438">
        <w:rPr>
          <w:color w:val="000000"/>
          <w:sz w:val="28"/>
          <w:szCs w:val="28"/>
          <w:bdr w:val="none" w:sz="0" w:space="0" w:color="auto" w:frame="1"/>
          <w:lang w:val="uk-UA"/>
        </w:rPr>
        <w:t>КЗ</w:t>
      </w:r>
      <w:proofErr w:type="spellEnd"/>
      <w:r w:rsidR="00724438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«Криворізька централізована бібліотечна система» включає в себе</w:t>
      </w:r>
      <w:r w:rsidR="00724438" w:rsidRPr="0084489D">
        <w:rPr>
          <w:color w:val="000000"/>
          <w:sz w:val="28"/>
          <w:szCs w:val="28"/>
          <w:bdr w:val="none" w:sz="0" w:space="0" w:color="auto" w:frame="1"/>
        </w:rPr>
        <w:t xml:space="preserve">: </w:t>
      </w:r>
    </w:p>
    <w:p w:rsidR="00724438" w:rsidRDefault="00724438" w:rsidP="00BD4E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- центральна районна бібліотека – 1;</w:t>
      </w:r>
    </w:p>
    <w:p w:rsidR="00724438" w:rsidRDefault="00724438" w:rsidP="00BD4E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- районна бібліотека для дітей – 1;</w:t>
      </w:r>
    </w:p>
    <w:p w:rsidR="00724438" w:rsidRDefault="00724438" w:rsidP="00BD4E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- сільські бібліотеки – 21;</w:t>
      </w:r>
    </w:p>
    <w:p w:rsidR="00724438" w:rsidRDefault="00724438" w:rsidP="00BD4E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- селищні бібліотеки – 2.</w:t>
      </w:r>
    </w:p>
    <w:p w:rsidR="00BD4E3B" w:rsidRPr="00BD4E3B" w:rsidRDefault="00724438" w:rsidP="005641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На розвиток Централізованої бібліотечної системи у 2019 році було виділено 2 793 </w:t>
      </w:r>
      <w:r w:rsidR="0056412D">
        <w:rPr>
          <w:color w:val="000000"/>
          <w:sz w:val="28"/>
          <w:szCs w:val="28"/>
          <w:bdr w:val="none" w:sz="0" w:space="0" w:color="auto" w:frame="1"/>
          <w:lang w:val="uk-UA"/>
        </w:rPr>
        <w:t>452,51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грн,</w:t>
      </w:r>
      <w:r w:rsidR="00BD4E3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які були використані на оплату праці  з нарахуванням  у розмірі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2 173 254,1</w:t>
      </w:r>
      <w:r w:rsidR="00BD4E3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грн., на оплату енергоносіїв та комунальних послуг – </w:t>
      </w:r>
      <w:r w:rsidR="0074612A">
        <w:rPr>
          <w:color w:val="000000"/>
          <w:sz w:val="28"/>
          <w:szCs w:val="28"/>
          <w:bdr w:val="none" w:sz="0" w:space="0" w:color="auto" w:frame="1"/>
          <w:lang w:val="uk-UA"/>
        </w:rPr>
        <w:t>311 825,37</w:t>
      </w:r>
      <w:r w:rsidR="00BD4E3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грн, </w:t>
      </w:r>
      <w:r w:rsidR="0074612A">
        <w:rPr>
          <w:color w:val="000000"/>
          <w:sz w:val="28"/>
          <w:szCs w:val="28"/>
          <w:bdr w:val="none" w:sz="0" w:space="0" w:color="auto" w:frame="1"/>
          <w:lang w:val="uk-UA"/>
        </w:rPr>
        <w:t>на інші видатки – 308 373,</w:t>
      </w:r>
      <w:r w:rsidR="0056412D">
        <w:rPr>
          <w:color w:val="000000"/>
          <w:sz w:val="28"/>
          <w:szCs w:val="28"/>
          <w:bdr w:val="none" w:sz="0" w:space="0" w:color="auto" w:frame="1"/>
          <w:lang w:val="uk-UA"/>
        </w:rPr>
        <w:t>04</w:t>
      </w:r>
      <w:r w:rsidR="0074612A">
        <w:rPr>
          <w:color w:val="000000"/>
          <w:sz w:val="28"/>
          <w:szCs w:val="28"/>
          <w:bdr w:val="none" w:sz="0" w:space="0" w:color="auto" w:frame="1"/>
          <w:lang w:val="uk-UA"/>
        </w:rPr>
        <w:t>грн., (з них спец рахунок 74</w:t>
      </w:r>
      <w:r w:rsidR="0056412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74612A">
        <w:rPr>
          <w:color w:val="000000"/>
          <w:sz w:val="28"/>
          <w:szCs w:val="28"/>
          <w:bdr w:val="none" w:sz="0" w:space="0" w:color="auto" w:frame="1"/>
          <w:lang w:val="uk-UA"/>
        </w:rPr>
        <w:t>584,00 грн.)</w:t>
      </w:r>
    </w:p>
    <w:p w:rsidR="00BD4E3B" w:rsidRPr="0084489D" w:rsidRDefault="00BD4E3B" w:rsidP="00BD4E3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BD4E3B" w:rsidRDefault="00BD4E3B" w:rsidP="00BD4E3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b/>
          <w:bCs/>
          <w:i w:val="0"/>
          <w:iCs w:val="0"/>
          <w:color w:val="000000"/>
          <w:sz w:val="28"/>
          <w:szCs w:val="28"/>
          <w:bdr w:val="none" w:sz="0" w:space="0" w:color="auto" w:frame="1"/>
          <w:lang w:val="uk-UA"/>
        </w:rPr>
        <w:t>Умови праці</w:t>
      </w:r>
    </w:p>
    <w:p w:rsidR="00BD4E3B" w:rsidRDefault="00BD4E3B" w:rsidP="00BD4E3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BD4E3B" w:rsidRPr="0056412D" w:rsidRDefault="00BD4E3B" w:rsidP="005641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  <w:r w:rsidRPr="0056412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Оплата праці директора </w:t>
      </w:r>
      <w:proofErr w:type="spellStart"/>
      <w:r w:rsidR="0074612A" w:rsidRPr="0056412D">
        <w:rPr>
          <w:color w:val="000000"/>
          <w:sz w:val="28"/>
          <w:szCs w:val="28"/>
          <w:bdr w:val="none" w:sz="0" w:space="0" w:color="auto" w:frame="1"/>
          <w:lang w:val="uk-UA"/>
        </w:rPr>
        <w:t>КЗ</w:t>
      </w:r>
      <w:proofErr w:type="spellEnd"/>
      <w:r w:rsidR="0074612A" w:rsidRPr="0056412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«Криворізька централізована бібліотечна система»</w:t>
      </w:r>
      <w:r w:rsidRPr="0056412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здійснюється відповідно до постанови КМУ від 30.08.2002 №1298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 зі змінами, наказу Міністерства культури і туризму України від 18.10.2005 №745 «Про впорядкування умов оплати праці працівників культури на основі Єдиної тарифної сітки» зі змінами.</w:t>
      </w:r>
    </w:p>
    <w:p w:rsidR="00BD4E3B" w:rsidRPr="0056412D" w:rsidRDefault="00BD4E3B" w:rsidP="005641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  <w:r w:rsidRPr="0056412D">
        <w:rPr>
          <w:color w:val="000000"/>
          <w:sz w:val="28"/>
          <w:szCs w:val="28"/>
          <w:bdr w:val="none" w:sz="0" w:space="0" w:color="auto" w:frame="1"/>
          <w:lang w:val="uk-UA"/>
        </w:rPr>
        <w:t> Посадовий оклад директора</w:t>
      </w:r>
      <w:r w:rsidRPr="0056412D">
        <w:rPr>
          <w:color w:val="333333"/>
          <w:bdr w:val="none" w:sz="0" w:space="0" w:color="auto" w:frame="1"/>
          <w:lang w:val="uk-UA"/>
        </w:rPr>
        <w:t> </w:t>
      </w:r>
      <w:r w:rsidRPr="0056412D">
        <w:rPr>
          <w:color w:val="000000"/>
          <w:sz w:val="28"/>
          <w:szCs w:val="28"/>
          <w:bdr w:val="none" w:sz="0" w:space="0" w:color="auto" w:frame="1"/>
          <w:lang w:val="uk-UA"/>
        </w:rPr>
        <w:t>склада</w:t>
      </w:r>
      <w:r w:rsidR="0056412D" w:rsidRPr="0056412D">
        <w:rPr>
          <w:color w:val="000000"/>
          <w:sz w:val="28"/>
          <w:szCs w:val="28"/>
          <w:bdr w:val="none" w:sz="0" w:space="0" w:color="auto" w:frame="1"/>
          <w:lang w:val="uk-UA"/>
        </w:rPr>
        <w:t>є 4295,00</w:t>
      </w:r>
      <w:r w:rsidRPr="0056412D">
        <w:rPr>
          <w:color w:val="000000"/>
          <w:sz w:val="28"/>
          <w:szCs w:val="28"/>
          <w:bdr w:val="none" w:sz="0" w:space="0" w:color="auto" w:frame="1"/>
          <w:lang w:val="uk-UA"/>
        </w:rPr>
        <w:t>грн. з урахуванням фактично відпрацьованого часу. При наявності стажу роботи на посаді  встановлюється надбавка за вислугу років згідно постанови КМУ  №1026 від .09.12.2015р. Згідно наказу Міністерства культури і туризму України від 18.10.2005 №745 «Про впорядкування умов оплати праці працівників культури на основі Єдиної тарифної сітки» зі змінами може встановлюватися надбавка за складність і напруженість у роботі у розмірі до 50%.</w:t>
      </w:r>
    </w:p>
    <w:p w:rsidR="00BD4E3B" w:rsidRPr="0056412D" w:rsidRDefault="00BD4E3B" w:rsidP="005641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  <w:r w:rsidRPr="0056412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Згідно з чинним законодавством України директору надається щорічна  відпустка тривалістю 24 календарних дні та додаткова оплачувана відпустка тривалістю </w:t>
      </w:r>
      <w:r w:rsidR="0074612A" w:rsidRPr="0056412D">
        <w:rPr>
          <w:color w:val="000000"/>
          <w:sz w:val="28"/>
          <w:szCs w:val="28"/>
          <w:bdr w:val="none" w:sz="0" w:space="0" w:color="auto" w:frame="1"/>
          <w:lang w:val="uk-UA"/>
        </w:rPr>
        <w:t>7</w:t>
      </w:r>
      <w:r w:rsidRPr="0056412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календарних днів.  При наданні</w:t>
      </w:r>
      <w:r w:rsidRPr="0056412D">
        <w:rPr>
          <w:color w:val="333333"/>
          <w:bdr w:val="none" w:sz="0" w:space="0" w:color="auto" w:frame="1"/>
          <w:lang w:val="uk-UA"/>
        </w:rPr>
        <w:t> </w:t>
      </w:r>
      <w:r w:rsidRPr="0056412D">
        <w:rPr>
          <w:color w:val="000000"/>
          <w:sz w:val="28"/>
          <w:szCs w:val="28"/>
          <w:bdr w:val="none" w:sz="0" w:space="0" w:color="auto" w:frame="1"/>
          <w:lang w:val="uk-UA"/>
        </w:rPr>
        <w:t>щорічної відпустки виплачується матеріальна допомога на оздоровлення у розмірі посадового окладу.</w:t>
      </w:r>
    </w:p>
    <w:p w:rsidR="00BD4E3B" w:rsidRPr="0056412D" w:rsidRDefault="00BD4E3B" w:rsidP="00BD4E3B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1"/>
          <w:szCs w:val="21"/>
          <w:lang w:val="uk-UA"/>
        </w:rPr>
      </w:pPr>
      <w:r w:rsidRPr="0056412D">
        <w:rPr>
          <w:rFonts w:ascii="Arial" w:hAnsi="Arial" w:cs="Arial"/>
          <w:color w:val="333333"/>
          <w:sz w:val="21"/>
          <w:szCs w:val="21"/>
          <w:lang w:val="uk-UA"/>
        </w:rPr>
        <w:t> </w:t>
      </w:r>
    </w:p>
    <w:p w:rsidR="008B7543" w:rsidRPr="0056412D" w:rsidRDefault="008B7543">
      <w:pPr>
        <w:rPr>
          <w:lang w:val="uk-UA"/>
        </w:rPr>
      </w:pPr>
    </w:p>
    <w:sectPr w:rsidR="008B7543" w:rsidRPr="0056412D" w:rsidSect="0084489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4E3B"/>
    <w:rsid w:val="000811C5"/>
    <w:rsid w:val="00091851"/>
    <w:rsid w:val="003565C7"/>
    <w:rsid w:val="0056412D"/>
    <w:rsid w:val="005F6A15"/>
    <w:rsid w:val="00724438"/>
    <w:rsid w:val="0074612A"/>
    <w:rsid w:val="0084489D"/>
    <w:rsid w:val="008B7543"/>
    <w:rsid w:val="00BD4E3B"/>
    <w:rsid w:val="00C6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D4E3B"/>
    <w:rPr>
      <w:b/>
      <w:bCs/>
    </w:rPr>
  </w:style>
  <w:style w:type="character" w:styleId="a5">
    <w:name w:val="Emphasis"/>
    <w:basedOn w:val="a0"/>
    <w:uiPriority w:val="20"/>
    <w:qFormat/>
    <w:rsid w:val="00BD4E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2020-07-07T12:29:00Z</dcterms:created>
  <dcterms:modified xsi:type="dcterms:W3CDTF">2020-07-08T06:38:00Z</dcterms:modified>
</cp:coreProperties>
</file>